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  <w:r>
        <w:rPr>
          <w:b/>
        </w:rPr>
        <w:t>SAKARYA ÜNİVERSİTESİ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>MÜHENDİSLİK FAKÜLTESİ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84860" w:rsidRDefault="00384860" w:rsidP="0038486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84860" w:rsidTr="00BD2D9C">
        <w:tc>
          <w:tcPr>
            <w:tcW w:w="2338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384860" w:rsidTr="00BD2D9C">
        <w:tc>
          <w:tcPr>
            <w:tcW w:w="2338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384860" w:rsidRDefault="00384860" w:rsidP="00384860">
      <w:pPr>
        <w:jc w:val="both"/>
        <w:rPr>
          <w:b/>
        </w:rPr>
      </w:pPr>
    </w:p>
    <w:p w:rsidR="00384860" w:rsidRDefault="00384860" w:rsidP="0038486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84860" w:rsidRDefault="00384860" w:rsidP="00384860">
      <w:pPr>
        <w:spacing w:after="120"/>
        <w:jc w:val="both"/>
        <w:rPr>
          <w:szCs w:val="24"/>
          <w:lang w:eastAsia="x-none"/>
        </w:rPr>
      </w:pPr>
    </w:p>
    <w:p w:rsidR="00384860" w:rsidRDefault="00384860" w:rsidP="0038486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38486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84860">
        <w:rPr>
          <w:szCs w:val="24"/>
          <w:lang w:eastAsia="x-none"/>
        </w:rPr>
        <w:t>12/05/2015</w:t>
      </w:r>
      <w:proofErr w:type="gramEnd"/>
      <w:r w:rsidRPr="00384860">
        <w:rPr>
          <w:szCs w:val="24"/>
          <w:lang w:eastAsia="x-none"/>
        </w:rPr>
        <w:t>-20615</w:t>
      </w:r>
      <w:r>
        <w:rPr>
          <w:szCs w:val="24"/>
          <w:lang w:eastAsia="x-none"/>
        </w:rPr>
        <w:t xml:space="preserve"> evrak tarih ve sayılı yazısı görüşmeye açıldı.</w:t>
      </w:r>
    </w:p>
    <w:p w:rsidR="00384860" w:rsidRDefault="00384860" w:rsidP="0038486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8486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384860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384860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384860">
        <w:rPr>
          <w:b/>
          <w:szCs w:val="24"/>
        </w:rPr>
        <w:t xml:space="preserve">Dr. </w:t>
      </w:r>
      <w:proofErr w:type="spellStart"/>
      <w:r w:rsidRPr="00384860">
        <w:rPr>
          <w:b/>
          <w:szCs w:val="24"/>
        </w:rPr>
        <w:t>Şuayb</w:t>
      </w:r>
      <w:proofErr w:type="spellEnd"/>
      <w:r w:rsidRPr="00384860">
        <w:rPr>
          <w:b/>
          <w:szCs w:val="24"/>
        </w:rPr>
        <w:t xml:space="preserve"> Çağrı YENER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r w:rsidRPr="00384860">
        <w:t xml:space="preserve"> </w:t>
      </w:r>
      <w:r w:rsidRPr="00384860">
        <w:rPr>
          <w:szCs w:val="24"/>
        </w:rPr>
        <w:t>3rd International</w:t>
      </w:r>
      <w:r>
        <w:rPr>
          <w:szCs w:val="24"/>
        </w:rPr>
        <w:t xml:space="preserve"> </w:t>
      </w:r>
      <w:proofErr w:type="spellStart"/>
      <w:r w:rsidRPr="00384860">
        <w:rPr>
          <w:szCs w:val="24"/>
        </w:rPr>
        <w:t>Symposium</w:t>
      </w:r>
      <w:proofErr w:type="spellEnd"/>
      <w:r w:rsidRPr="00384860">
        <w:rPr>
          <w:szCs w:val="24"/>
        </w:rPr>
        <w:t xml:space="preserve"> on </w:t>
      </w:r>
      <w:proofErr w:type="spellStart"/>
      <w:r w:rsidRPr="00384860">
        <w:rPr>
          <w:szCs w:val="24"/>
        </w:rPr>
        <w:t>Innovative</w:t>
      </w:r>
      <w:proofErr w:type="spellEnd"/>
      <w:r w:rsidRPr="00384860">
        <w:rPr>
          <w:szCs w:val="24"/>
        </w:rPr>
        <w:t xml:space="preserve"> Technologies in </w:t>
      </w:r>
      <w:proofErr w:type="spellStart"/>
      <w:r w:rsidRPr="00384860">
        <w:rPr>
          <w:szCs w:val="24"/>
        </w:rPr>
        <w:t>Engineering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and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Science</w:t>
      </w:r>
      <w:proofErr w:type="spellEnd"/>
      <w:r w:rsidRPr="00384860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02/06/2015-06/06/2015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84860" w:rsidRDefault="00384860" w:rsidP="00384860">
      <w:pPr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  <w:r>
        <w:rPr>
          <w:b/>
        </w:rPr>
        <w:t>SAKARYA ÜNİVERSİTESİ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>MÜHENDİSLİK FAKÜLTESİ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D2D9C" w:rsidRDefault="00BD2D9C" w:rsidP="00BD2D9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D2D9C" w:rsidTr="00BD2D9C">
        <w:tc>
          <w:tcPr>
            <w:tcW w:w="2338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BD2D9C" w:rsidTr="00BD2D9C">
        <w:tc>
          <w:tcPr>
            <w:tcW w:w="2338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BD2D9C" w:rsidRDefault="00BD2D9C" w:rsidP="00BD2D9C">
      <w:pPr>
        <w:jc w:val="both"/>
        <w:rPr>
          <w:b/>
        </w:rPr>
      </w:pPr>
    </w:p>
    <w:p w:rsidR="00BD2D9C" w:rsidRDefault="00BD2D9C" w:rsidP="00BD2D9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D2D9C" w:rsidRDefault="00BD2D9C" w:rsidP="00BD2D9C">
      <w:pPr>
        <w:spacing w:after="120"/>
        <w:jc w:val="both"/>
        <w:rPr>
          <w:szCs w:val="24"/>
          <w:lang w:eastAsia="x-none"/>
        </w:rPr>
      </w:pPr>
    </w:p>
    <w:p w:rsidR="00BD2D9C" w:rsidRDefault="00BD2D9C" w:rsidP="00BD2D9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proofErr w:type="spellStart"/>
      <w:r w:rsidR="00DD4373" w:rsidRPr="00DD4373">
        <w:rPr>
          <w:szCs w:val="24"/>
          <w:lang w:eastAsia="x-none"/>
        </w:rPr>
        <w:t>Metalurji</w:t>
      </w:r>
      <w:proofErr w:type="spellEnd"/>
      <w:r w:rsidR="00DD4373" w:rsidRPr="00DD4373">
        <w:rPr>
          <w:szCs w:val="24"/>
          <w:lang w:eastAsia="x-none"/>
        </w:rPr>
        <w:t xml:space="preserve"> ve Malzeme</w:t>
      </w:r>
      <w:r w:rsidR="00DD4373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BD2D9C">
        <w:rPr>
          <w:szCs w:val="24"/>
          <w:lang w:eastAsia="x-none"/>
        </w:rPr>
        <w:t>13/05/2015</w:t>
      </w:r>
      <w:proofErr w:type="gramEnd"/>
      <w:r w:rsidRPr="00BD2D9C">
        <w:rPr>
          <w:szCs w:val="24"/>
          <w:lang w:eastAsia="x-none"/>
        </w:rPr>
        <w:t>-20897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BD2D9C" w:rsidRDefault="00BD2D9C" w:rsidP="00DD437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="00DD4373" w:rsidRPr="00DD4373">
        <w:rPr>
          <w:szCs w:val="24"/>
          <w:lang w:eastAsia="x-none"/>
        </w:rPr>
        <w:t>Metalurji</w:t>
      </w:r>
      <w:proofErr w:type="spellEnd"/>
      <w:r w:rsidR="00DD4373"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="00DD4373" w:rsidRPr="00DD4373">
        <w:rPr>
          <w:b/>
          <w:szCs w:val="24"/>
        </w:rPr>
        <w:t>Prof.</w:t>
      </w:r>
      <w:r w:rsidR="000617C4">
        <w:rPr>
          <w:b/>
          <w:szCs w:val="24"/>
        </w:rPr>
        <w:t xml:space="preserve"> </w:t>
      </w:r>
      <w:r w:rsidR="00DD4373" w:rsidRPr="00DD4373">
        <w:rPr>
          <w:b/>
          <w:szCs w:val="24"/>
        </w:rPr>
        <w:t>Dr.</w:t>
      </w:r>
      <w:r w:rsidR="000617C4">
        <w:rPr>
          <w:b/>
          <w:szCs w:val="24"/>
        </w:rPr>
        <w:t xml:space="preserve"> </w:t>
      </w:r>
      <w:r w:rsidR="00DD4373" w:rsidRPr="00DD4373">
        <w:rPr>
          <w:b/>
          <w:szCs w:val="24"/>
        </w:rPr>
        <w:t xml:space="preserve">Hüseyin Özkan TOPLAN </w:t>
      </w:r>
      <w:proofErr w:type="gramStart"/>
      <w:r w:rsidR="00DD4373" w:rsidRPr="00DD4373">
        <w:rPr>
          <w:b/>
          <w:szCs w:val="24"/>
        </w:rPr>
        <w:t>17/06/2015</w:t>
      </w:r>
      <w:proofErr w:type="gramEnd"/>
      <w:r w:rsidR="00DD4373" w:rsidRPr="00DD4373">
        <w:rPr>
          <w:b/>
          <w:szCs w:val="24"/>
        </w:rPr>
        <w:t>-19/06/2015</w:t>
      </w:r>
      <w:r w:rsidR="00DD4373" w:rsidRPr="00DD4373">
        <w:rPr>
          <w:szCs w:val="24"/>
        </w:rPr>
        <w:t xml:space="preserve"> tarihleri arasında </w:t>
      </w:r>
      <w:proofErr w:type="spellStart"/>
      <w:r w:rsidR="00DD4373" w:rsidRPr="00DD4373">
        <w:rPr>
          <w:b/>
          <w:szCs w:val="24"/>
        </w:rPr>
        <w:t>Girona</w:t>
      </w:r>
      <w:proofErr w:type="spellEnd"/>
      <w:r w:rsidR="00DD4373" w:rsidRPr="00DD4373">
        <w:rPr>
          <w:b/>
          <w:szCs w:val="24"/>
        </w:rPr>
        <w:t>/İspanya'da</w:t>
      </w:r>
      <w:r w:rsidR="00DD4373" w:rsidRPr="00DD4373">
        <w:rPr>
          <w:szCs w:val="24"/>
        </w:rPr>
        <w:t xml:space="preserve"> düzenlenecek olan "12th </w:t>
      </w:r>
      <w:proofErr w:type="spellStart"/>
      <w:r w:rsidR="00DD4373" w:rsidRPr="00DD4373">
        <w:rPr>
          <w:szCs w:val="24"/>
        </w:rPr>
        <w:t>Mediterranean</w:t>
      </w:r>
      <w:proofErr w:type="spellEnd"/>
      <w:r w:rsidR="00DD4373" w:rsidRPr="00DD4373">
        <w:rPr>
          <w:szCs w:val="24"/>
        </w:rPr>
        <w:t xml:space="preserve"> Conference on </w:t>
      </w:r>
      <w:proofErr w:type="spellStart"/>
      <w:r w:rsidR="00DD4373" w:rsidRPr="00DD4373">
        <w:rPr>
          <w:szCs w:val="24"/>
        </w:rPr>
        <w:t>Calorimetry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and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Thermal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</w:t>
      </w:r>
      <w:r w:rsidR="00DD4373">
        <w:rPr>
          <w:szCs w:val="24"/>
        </w:rPr>
        <w:t>kongreye</w:t>
      </w:r>
      <w:r>
        <w:rPr>
          <w:szCs w:val="24"/>
        </w:rPr>
        <w:t xml:space="preserve">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DD4373" w:rsidRPr="00DD4373">
        <w:rPr>
          <w:b/>
          <w:szCs w:val="24"/>
        </w:rPr>
        <w:t>16/06/2015-20/06/2015</w:t>
      </w:r>
      <w:r w:rsidR="00DD4373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D2D9C" w:rsidRDefault="00BD2D9C" w:rsidP="00BD2D9C">
      <w:pPr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A77CE9" w:rsidRDefault="00A77CE9" w:rsidP="00A77CE9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  <w:r>
        <w:rPr>
          <w:b/>
        </w:rPr>
        <w:t>SAKARYA ÜNİVERSİTESİ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>MÜHENDİSLİK FAKÜLTESİ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617C4" w:rsidRDefault="000617C4" w:rsidP="000617C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617C4" w:rsidTr="003C10D4">
        <w:tc>
          <w:tcPr>
            <w:tcW w:w="2338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0617C4" w:rsidTr="003C10D4">
        <w:tc>
          <w:tcPr>
            <w:tcW w:w="2338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0617C4" w:rsidRDefault="000617C4" w:rsidP="000617C4">
      <w:pPr>
        <w:jc w:val="both"/>
        <w:rPr>
          <w:b/>
        </w:rPr>
      </w:pPr>
    </w:p>
    <w:p w:rsidR="000617C4" w:rsidRDefault="000617C4" w:rsidP="000617C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617C4" w:rsidRDefault="000617C4" w:rsidP="000617C4">
      <w:pPr>
        <w:spacing w:after="120"/>
        <w:jc w:val="both"/>
        <w:rPr>
          <w:szCs w:val="24"/>
          <w:lang w:eastAsia="x-none"/>
        </w:rPr>
      </w:pPr>
    </w:p>
    <w:p w:rsidR="000617C4" w:rsidRDefault="000617C4" w:rsidP="000617C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617C4">
        <w:rPr>
          <w:szCs w:val="24"/>
          <w:lang w:eastAsia="x-none"/>
        </w:rPr>
        <w:t>13/05/2015</w:t>
      </w:r>
      <w:proofErr w:type="gramEnd"/>
      <w:r w:rsidRPr="000617C4">
        <w:rPr>
          <w:szCs w:val="24"/>
          <w:lang w:eastAsia="x-none"/>
        </w:rPr>
        <w:t>-20896</w:t>
      </w:r>
      <w:r>
        <w:rPr>
          <w:szCs w:val="24"/>
          <w:lang w:eastAsia="x-none"/>
        </w:rPr>
        <w:t xml:space="preserve"> evrak tarih ve sayılı yazısı görüşmeye açıldı.</w:t>
      </w:r>
    </w:p>
    <w:p w:rsidR="000617C4" w:rsidRDefault="000617C4" w:rsidP="000617C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617C4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0617C4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0617C4">
        <w:rPr>
          <w:b/>
          <w:szCs w:val="24"/>
        </w:rPr>
        <w:t>Nil TOPLAN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617C4" w:rsidRDefault="000617C4" w:rsidP="000617C4">
      <w:pPr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  <w:r>
        <w:rPr>
          <w:b/>
        </w:rPr>
        <w:t>SAKARYA ÜNİVERSİTESİ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>MÜHENDİSLİK FAKÜLTESİ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60210" w:rsidRDefault="00D60210" w:rsidP="00D6021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60210" w:rsidTr="003C10D4">
        <w:tc>
          <w:tcPr>
            <w:tcW w:w="2338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D60210" w:rsidTr="003C10D4">
        <w:tc>
          <w:tcPr>
            <w:tcW w:w="2338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D60210" w:rsidRDefault="00D60210" w:rsidP="00D60210">
      <w:pPr>
        <w:jc w:val="both"/>
        <w:rPr>
          <w:b/>
        </w:rPr>
      </w:pPr>
    </w:p>
    <w:p w:rsidR="00D60210" w:rsidRDefault="00D60210" w:rsidP="00D6021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60210" w:rsidRDefault="00D60210" w:rsidP="00D60210">
      <w:pPr>
        <w:spacing w:after="120"/>
        <w:jc w:val="both"/>
        <w:rPr>
          <w:szCs w:val="24"/>
          <w:lang w:eastAsia="x-none"/>
        </w:rPr>
      </w:pPr>
    </w:p>
    <w:p w:rsidR="00D60210" w:rsidRDefault="00D60210" w:rsidP="00D602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60210">
        <w:rPr>
          <w:szCs w:val="24"/>
          <w:lang w:eastAsia="x-none"/>
        </w:rPr>
        <w:t>14/05/2015</w:t>
      </w:r>
      <w:proofErr w:type="gramEnd"/>
      <w:r w:rsidRPr="00D60210">
        <w:rPr>
          <w:szCs w:val="24"/>
          <w:lang w:eastAsia="x-none"/>
        </w:rPr>
        <w:t>-21066</w:t>
      </w:r>
      <w:r>
        <w:rPr>
          <w:szCs w:val="24"/>
          <w:lang w:eastAsia="x-none"/>
        </w:rPr>
        <w:t xml:space="preserve"> evrak tarih ve sayılı yazısı görüşmeye açıldı.</w:t>
      </w:r>
    </w:p>
    <w:p w:rsidR="00D60210" w:rsidRDefault="00D60210" w:rsidP="00D602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60210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Nuray CANİKOĞLU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60210" w:rsidRDefault="00D60210" w:rsidP="00D60210">
      <w:pPr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  <w:r>
        <w:rPr>
          <w:b/>
        </w:rPr>
        <w:t>SAKARYA ÜNİVERSİTESİ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>MÜHENDİSLİK FAKÜLTESİ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67BF7" w:rsidRDefault="00C67BF7" w:rsidP="00C67BF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67BF7" w:rsidTr="003C10D4">
        <w:tc>
          <w:tcPr>
            <w:tcW w:w="2338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C67BF7" w:rsidTr="003C10D4">
        <w:tc>
          <w:tcPr>
            <w:tcW w:w="2338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C67BF7" w:rsidRDefault="00C67BF7" w:rsidP="00C67BF7">
      <w:pPr>
        <w:jc w:val="both"/>
        <w:rPr>
          <w:b/>
        </w:rPr>
      </w:pPr>
    </w:p>
    <w:p w:rsidR="00C67BF7" w:rsidRDefault="00C67BF7" w:rsidP="00C67BF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67BF7" w:rsidRDefault="00C67BF7" w:rsidP="00C67BF7">
      <w:pPr>
        <w:spacing w:after="120"/>
        <w:jc w:val="both"/>
        <w:rPr>
          <w:szCs w:val="24"/>
          <w:lang w:eastAsia="x-none"/>
        </w:rPr>
      </w:pPr>
    </w:p>
    <w:p w:rsidR="00C67BF7" w:rsidRDefault="00C67BF7" w:rsidP="00C67BF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5952C0" w:rsidRPr="005952C0">
        <w:rPr>
          <w:szCs w:val="24"/>
          <w:lang w:eastAsia="x-none"/>
        </w:rPr>
        <w:t>14/05/2015</w:t>
      </w:r>
      <w:proofErr w:type="gramEnd"/>
      <w:r w:rsidR="005952C0" w:rsidRPr="005952C0">
        <w:rPr>
          <w:szCs w:val="24"/>
          <w:lang w:eastAsia="x-none"/>
        </w:rPr>
        <w:t>-21065</w:t>
      </w:r>
      <w:r w:rsidR="005952C0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C67BF7" w:rsidRDefault="00C67BF7" w:rsidP="00C67BF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67BF7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C67BF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C67BF7">
        <w:rPr>
          <w:b/>
          <w:szCs w:val="24"/>
        </w:rPr>
        <w:t>Mediha İPEK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67BF7" w:rsidRDefault="00C67BF7" w:rsidP="00C67BF7">
      <w:pPr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  <w:r>
        <w:rPr>
          <w:b/>
        </w:rPr>
        <w:t>SAKARYA ÜNİVERSİTESİ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MÜHENDİSLİK FAKÜLTESİ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4DC7" w:rsidRDefault="00134DC7" w:rsidP="00134DC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134DC7" w:rsidRDefault="00134DC7" w:rsidP="00134DC7">
      <w:pPr>
        <w:jc w:val="both"/>
        <w:rPr>
          <w:b/>
        </w:rPr>
      </w:pPr>
    </w:p>
    <w:p w:rsidR="00134DC7" w:rsidRDefault="00134DC7" w:rsidP="00134DC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34DC7">
        <w:rPr>
          <w:szCs w:val="24"/>
          <w:lang w:eastAsia="x-none"/>
        </w:rPr>
        <w:t>14/05/2015</w:t>
      </w:r>
      <w:proofErr w:type="gramEnd"/>
      <w:r w:rsidRPr="00134DC7">
        <w:rPr>
          <w:szCs w:val="24"/>
          <w:lang w:eastAsia="x-none"/>
        </w:rPr>
        <w:t>-21064</w:t>
      </w:r>
      <w:r>
        <w:rPr>
          <w:szCs w:val="24"/>
          <w:lang w:eastAsia="x-none"/>
        </w:rPr>
        <w:t xml:space="preserve"> evrak tarih ve sayılı yazısı görüşmeye açıldı.</w:t>
      </w:r>
    </w:p>
    <w:p w:rsidR="00134DC7" w:rsidRDefault="00134DC7" w:rsidP="00134DC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134DC7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Kenan YILDIZ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34DC7" w:rsidRDefault="00134DC7" w:rsidP="00134DC7">
      <w:pPr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  <w:r>
        <w:rPr>
          <w:b/>
        </w:rPr>
        <w:t>SAKARYA ÜNİVERSİTESİ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MÜHENDİSLİK FAKÜLTESİ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4DC7" w:rsidRDefault="00134DC7" w:rsidP="00134DC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134DC7" w:rsidRDefault="00134DC7" w:rsidP="00134DC7">
      <w:pPr>
        <w:jc w:val="both"/>
        <w:rPr>
          <w:b/>
        </w:rPr>
      </w:pPr>
    </w:p>
    <w:p w:rsidR="00134DC7" w:rsidRDefault="00134DC7" w:rsidP="00134DC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34DC7">
        <w:rPr>
          <w:szCs w:val="24"/>
          <w:lang w:eastAsia="x-none"/>
        </w:rPr>
        <w:t>14/05/2015</w:t>
      </w:r>
      <w:proofErr w:type="gramEnd"/>
      <w:r w:rsidRPr="00134DC7">
        <w:rPr>
          <w:szCs w:val="24"/>
          <w:lang w:eastAsia="x-none"/>
        </w:rPr>
        <w:t>-21063</w:t>
      </w:r>
      <w:r>
        <w:rPr>
          <w:szCs w:val="24"/>
          <w:lang w:eastAsia="x-none"/>
        </w:rPr>
        <w:t xml:space="preserve"> evrak tarih ve sayılı yazısı görüşmeye açıldı.</w:t>
      </w:r>
    </w:p>
    <w:p w:rsidR="00134DC7" w:rsidRDefault="00134DC7" w:rsidP="00134DC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134DC7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Gözde Fatma ÇELEBİ EFE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34DC7" w:rsidRDefault="00134DC7" w:rsidP="00134DC7">
      <w:pPr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  <w:r>
        <w:rPr>
          <w:b/>
        </w:rPr>
        <w:t>SAKARYA ÜNİVERSİTESİ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>MÜHENDİSLİK FAKÜLTESİ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952C0" w:rsidRDefault="005952C0" w:rsidP="005952C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952C0" w:rsidTr="003C10D4">
        <w:tc>
          <w:tcPr>
            <w:tcW w:w="2338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5952C0" w:rsidTr="003C10D4">
        <w:tc>
          <w:tcPr>
            <w:tcW w:w="2338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5952C0" w:rsidRDefault="005952C0" w:rsidP="005952C0">
      <w:pPr>
        <w:jc w:val="both"/>
        <w:rPr>
          <w:b/>
        </w:rPr>
      </w:pPr>
    </w:p>
    <w:p w:rsidR="005952C0" w:rsidRDefault="005952C0" w:rsidP="005952C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952C0" w:rsidRDefault="005952C0" w:rsidP="005952C0">
      <w:pPr>
        <w:spacing w:after="120"/>
        <w:jc w:val="both"/>
        <w:rPr>
          <w:szCs w:val="24"/>
          <w:lang w:eastAsia="x-none"/>
        </w:rPr>
      </w:pPr>
    </w:p>
    <w:p w:rsidR="005952C0" w:rsidRDefault="005952C0" w:rsidP="005952C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952C0">
        <w:rPr>
          <w:szCs w:val="24"/>
          <w:lang w:eastAsia="x-none"/>
        </w:rPr>
        <w:t>14/05/2015</w:t>
      </w:r>
      <w:proofErr w:type="gramEnd"/>
      <w:r w:rsidRPr="005952C0">
        <w:rPr>
          <w:szCs w:val="24"/>
          <w:lang w:eastAsia="x-none"/>
        </w:rPr>
        <w:t>-21062</w:t>
      </w:r>
      <w:r>
        <w:rPr>
          <w:szCs w:val="24"/>
          <w:lang w:eastAsia="x-none"/>
        </w:rPr>
        <w:t xml:space="preserve"> evrak tarih ve sayılı yazısı görüşmeye açıldı.</w:t>
      </w:r>
    </w:p>
    <w:p w:rsidR="005952C0" w:rsidRDefault="005952C0" w:rsidP="005952C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5952C0">
        <w:rPr>
          <w:b/>
          <w:szCs w:val="24"/>
        </w:rPr>
        <w:t>Yrd.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Doç.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Dr.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Aysun AYDAY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5952C0" w:rsidRDefault="005952C0" w:rsidP="005952C0">
      <w:pPr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  <w:r>
        <w:rPr>
          <w:b/>
        </w:rPr>
        <w:t>SAKARYA ÜNİVERSİTESİ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>MÜHENDİSLİK FAKÜLTESİ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237B5" w:rsidRDefault="004237B5" w:rsidP="004237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237B5" w:rsidTr="003C10D4">
        <w:tc>
          <w:tcPr>
            <w:tcW w:w="2338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4237B5" w:rsidTr="003C10D4">
        <w:tc>
          <w:tcPr>
            <w:tcW w:w="2338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4237B5" w:rsidRDefault="004237B5" w:rsidP="004237B5">
      <w:pPr>
        <w:jc w:val="both"/>
        <w:rPr>
          <w:b/>
        </w:rPr>
      </w:pPr>
    </w:p>
    <w:p w:rsidR="004237B5" w:rsidRDefault="004237B5" w:rsidP="004237B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237B5" w:rsidRDefault="004237B5" w:rsidP="004237B5">
      <w:pPr>
        <w:spacing w:after="120"/>
        <w:jc w:val="both"/>
        <w:rPr>
          <w:szCs w:val="24"/>
          <w:lang w:eastAsia="x-none"/>
        </w:rPr>
      </w:pPr>
    </w:p>
    <w:p w:rsidR="004237B5" w:rsidRDefault="00212365" w:rsidP="004237B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</w:t>
      </w:r>
      <w:r w:rsidR="004237B5">
        <w:rPr>
          <w:b/>
          <w:szCs w:val="24"/>
          <w:lang w:eastAsia="x-none"/>
        </w:rPr>
        <w:t>-</w:t>
      </w:r>
      <w:r w:rsidR="004237B5">
        <w:rPr>
          <w:szCs w:val="24"/>
          <w:lang w:eastAsia="x-none"/>
        </w:rPr>
        <w:t xml:space="preserve">Fakültemiz </w:t>
      </w:r>
      <w:proofErr w:type="spellStart"/>
      <w:r w:rsidR="004237B5" w:rsidRPr="00DD4373">
        <w:rPr>
          <w:szCs w:val="24"/>
          <w:lang w:eastAsia="x-none"/>
        </w:rPr>
        <w:t>Metalurji</w:t>
      </w:r>
      <w:proofErr w:type="spellEnd"/>
      <w:r w:rsidR="004237B5" w:rsidRPr="00DD4373">
        <w:rPr>
          <w:szCs w:val="24"/>
          <w:lang w:eastAsia="x-none"/>
        </w:rPr>
        <w:t xml:space="preserve"> ve Malzeme</w:t>
      </w:r>
      <w:r w:rsidR="004237B5">
        <w:rPr>
          <w:szCs w:val="24"/>
          <w:lang w:eastAsia="x-none"/>
        </w:rPr>
        <w:t xml:space="preserve"> Mühendisliği Bölüm Başkanlığının </w:t>
      </w:r>
      <w:proofErr w:type="gramStart"/>
      <w:r w:rsidR="004237B5" w:rsidRPr="004237B5">
        <w:rPr>
          <w:szCs w:val="24"/>
          <w:lang w:eastAsia="x-none"/>
        </w:rPr>
        <w:t>14/05/2015</w:t>
      </w:r>
      <w:proofErr w:type="gramEnd"/>
      <w:r w:rsidR="004237B5" w:rsidRPr="004237B5">
        <w:rPr>
          <w:szCs w:val="24"/>
          <w:lang w:eastAsia="x-none"/>
        </w:rPr>
        <w:t>-21060</w:t>
      </w:r>
      <w:r w:rsidR="004237B5">
        <w:rPr>
          <w:szCs w:val="24"/>
          <w:lang w:eastAsia="x-none"/>
        </w:rPr>
        <w:t xml:space="preserve"> evrak tarih ve sayılı yazısı görüşmeye açıldı.</w:t>
      </w:r>
    </w:p>
    <w:p w:rsidR="004237B5" w:rsidRDefault="004237B5" w:rsidP="004237B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237B5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Yıldız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YARALI ÖZBEK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237B5" w:rsidRDefault="004237B5" w:rsidP="004237B5">
      <w:pPr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  <w:r>
        <w:rPr>
          <w:b/>
        </w:rPr>
        <w:t>SAKARYA ÜNİVERSİTESİ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>MÜHENDİSLİK FAKÜLTESİ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12365" w:rsidRDefault="00212365" w:rsidP="0021236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12365" w:rsidTr="003C10D4">
        <w:tc>
          <w:tcPr>
            <w:tcW w:w="2338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212365" w:rsidTr="003C10D4">
        <w:tc>
          <w:tcPr>
            <w:tcW w:w="2338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212365" w:rsidRDefault="00212365" w:rsidP="00212365">
      <w:pPr>
        <w:jc w:val="both"/>
        <w:rPr>
          <w:b/>
        </w:rPr>
      </w:pPr>
    </w:p>
    <w:p w:rsidR="00212365" w:rsidRDefault="00212365" w:rsidP="0021236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12365" w:rsidRDefault="00212365" w:rsidP="00212365">
      <w:pPr>
        <w:spacing w:after="120"/>
        <w:jc w:val="both"/>
        <w:rPr>
          <w:szCs w:val="24"/>
          <w:lang w:eastAsia="x-none"/>
        </w:rPr>
      </w:pPr>
    </w:p>
    <w:p w:rsidR="00212365" w:rsidRDefault="00212365" w:rsidP="0021236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</w:t>
      </w:r>
      <w:r w:rsidRPr="0021236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12365">
        <w:rPr>
          <w:szCs w:val="24"/>
          <w:lang w:eastAsia="x-none"/>
        </w:rPr>
        <w:t>15/05/2015</w:t>
      </w:r>
      <w:proofErr w:type="gramEnd"/>
      <w:r w:rsidRPr="00212365">
        <w:rPr>
          <w:szCs w:val="24"/>
          <w:lang w:eastAsia="x-none"/>
        </w:rPr>
        <w:t>-21221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212365" w:rsidRDefault="00212365" w:rsidP="0021236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1236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212365">
        <w:rPr>
          <w:b/>
          <w:szCs w:val="24"/>
        </w:rPr>
        <w:t xml:space="preserve">Yrd. Doç. Dr. Ayten YILMAZ </w:t>
      </w:r>
      <w:proofErr w:type="spellStart"/>
      <w:r w:rsidRPr="00212365">
        <w:rPr>
          <w:b/>
          <w:szCs w:val="24"/>
        </w:rPr>
        <w:t>YALÇINER'in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r w:rsidRPr="00384860">
        <w:t xml:space="preserve"> </w:t>
      </w:r>
      <w:r w:rsidRPr="00384860">
        <w:rPr>
          <w:szCs w:val="24"/>
        </w:rPr>
        <w:t>3rd International</w:t>
      </w:r>
      <w:r>
        <w:rPr>
          <w:szCs w:val="24"/>
        </w:rPr>
        <w:t xml:space="preserve"> </w:t>
      </w:r>
      <w:proofErr w:type="spellStart"/>
      <w:r w:rsidRPr="00384860">
        <w:rPr>
          <w:szCs w:val="24"/>
        </w:rPr>
        <w:t>Symposium</w:t>
      </w:r>
      <w:proofErr w:type="spellEnd"/>
      <w:r w:rsidRPr="00384860">
        <w:rPr>
          <w:szCs w:val="24"/>
        </w:rPr>
        <w:t xml:space="preserve"> on </w:t>
      </w:r>
      <w:proofErr w:type="spellStart"/>
      <w:r w:rsidRPr="00384860">
        <w:rPr>
          <w:szCs w:val="24"/>
        </w:rPr>
        <w:t>Innovative</w:t>
      </w:r>
      <w:proofErr w:type="spellEnd"/>
      <w:r w:rsidRPr="00384860">
        <w:rPr>
          <w:szCs w:val="24"/>
        </w:rPr>
        <w:t xml:space="preserve"> Technologies in </w:t>
      </w:r>
      <w:proofErr w:type="spellStart"/>
      <w:r w:rsidRPr="00384860">
        <w:rPr>
          <w:szCs w:val="24"/>
        </w:rPr>
        <w:t>Engineering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and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Science</w:t>
      </w:r>
      <w:proofErr w:type="spellEnd"/>
      <w:r w:rsidRPr="00384860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02/06/2015-06/06/2015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12365" w:rsidRDefault="00212365" w:rsidP="00212365">
      <w:pPr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E1103E" w:rsidRDefault="00E1103E" w:rsidP="00E1103E">
      <w:pPr>
        <w:spacing w:after="120"/>
        <w:jc w:val="both"/>
        <w:rPr>
          <w:b/>
        </w:rPr>
      </w:pPr>
      <w:r>
        <w:rPr>
          <w:b/>
          <w:szCs w:val="24"/>
          <w:lang w:eastAsia="x-none"/>
        </w:rPr>
        <w:lastRenderedPageBreak/>
        <w:t xml:space="preserve">11- </w:t>
      </w:r>
      <w:r w:rsidRPr="00E1103E">
        <w:rPr>
          <w:szCs w:val="24"/>
          <w:lang w:eastAsia="x-none"/>
        </w:rPr>
        <w:t>Mühendislik Dekanları Konseyi (MDK) “Toplantı” konulu</w:t>
      </w:r>
      <w:r>
        <w:rPr>
          <w:szCs w:val="24"/>
          <w:lang w:eastAsia="x-none"/>
        </w:rPr>
        <w:t xml:space="preserve"> yazı görüşmeye açıldı.</w:t>
      </w:r>
    </w:p>
    <w:p w:rsidR="00E1103E" w:rsidRDefault="00E1103E" w:rsidP="00E1103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1103E">
        <w:rPr>
          <w:szCs w:val="24"/>
          <w:lang w:eastAsia="x-none"/>
        </w:rPr>
        <w:t xml:space="preserve">Endüstri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Orhan </w:t>
      </w:r>
      <w:proofErr w:type="spellStart"/>
      <w:r>
        <w:rPr>
          <w:b/>
          <w:szCs w:val="24"/>
        </w:rPr>
        <w:t>TORKUL'un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22/05/2015</w:t>
      </w:r>
      <w:proofErr w:type="gramEnd"/>
      <w:r>
        <w:rPr>
          <w:b/>
          <w:szCs w:val="24"/>
        </w:rPr>
        <w:t xml:space="preserve">-23/05/2015 </w:t>
      </w:r>
      <w:r>
        <w:rPr>
          <w:szCs w:val="24"/>
        </w:rPr>
        <w:t xml:space="preserve">tarihleri arasında </w:t>
      </w:r>
      <w:r>
        <w:rPr>
          <w:b/>
          <w:szCs w:val="24"/>
        </w:rPr>
        <w:t xml:space="preserve">Karabük’te </w:t>
      </w:r>
      <w:r>
        <w:rPr>
          <w:szCs w:val="24"/>
        </w:rPr>
        <w:t>düzenlenecek olan “30. Mühendislik Dekanları Konseyi” toplantısına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0D5DA8" w:rsidRPr="000D5DA8">
        <w:rPr>
          <w:b/>
          <w:szCs w:val="24"/>
        </w:rPr>
        <w:t xml:space="preserve">22/05/2015-23/05/2015 </w:t>
      </w:r>
      <w:r w:rsidR="000D5DA8" w:rsidRPr="000D5DA8">
        <w:rPr>
          <w:szCs w:val="24"/>
        </w:rPr>
        <w:t>tarihleri arasında</w:t>
      </w:r>
      <w:r>
        <w:rPr>
          <w:szCs w:val="24"/>
        </w:rPr>
        <w:t xml:space="preserve">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4237B5" w:rsidRDefault="004237B5" w:rsidP="004237B5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C83714" w:rsidRDefault="00C83714" w:rsidP="00C8371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Çevre Mühendisliği Bölüm Başkanlığının </w:t>
      </w:r>
      <w:proofErr w:type="gramStart"/>
      <w:r w:rsidR="00740A42" w:rsidRPr="00740A42">
        <w:rPr>
          <w:szCs w:val="24"/>
          <w:lang w:eastAsia="x-none"/>
        </w:rPr>
        <w:t>14/05/2015</w:t>
      </w:r>
      <w:proofErr w:type="gramEnd"/>
      <w:r w:rsidR="00740A42" w:rsidRPr="00740A42">
        <w:rPr>
          <w:szCs w:val="24"/>
          <w:lang w:eastAsia="x-none"/>
        </w:rPr>
        <w:t>-21008</w:t>
      </w:r>
      <w:r>
        <w:rPr>
          <w:szCs w:val="24"/>
          <w:lang w:eastAsia="x-none"/>
        </w:rPr>
        <w:t xml:space="preserve"> evrak tarih ve sayılı yazısı görüşmeye açıldı.</w:t>
      </w:r>
    </w:p>
    <w:p w:rsidR="00C83714" w:rsidRDefault="00C83714" w:rsidP="00C8371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rPr>
          <w:szCs w:val="24"/>
          <w:lang w:eastAsia="x-none"/>
        </w:rPr>
        <w:t xml:space="preserve">Fakültemiz Çevre Mühendisliği Bölümü ekte bilgileri verilmiş olan öğrencilerin, </w:t>
      </w:r>
      <w:proofErr w:type="gramStart"/>
      <w:r>
        <w:rPr>
          <w:b/>
          <w:szCs w:val="24"/>
        </w:rPr>
        <w:t>14/05/2015</w:t>
      </w:r>
      <w:proofErr w:type="gramEnd"/>
      <w:r>
        <w:rPr>
          <w:b/>
          <w:szCs w:val="24"/>
        </w:rPr>
        <w:t xml:space="preserve">-16/05/2015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İstanbul/ Yıldız Teknik Üniversitesinde </w:t>
      </w:r>
      <w:r>
        <w:rPr>
          <w:szCs w:val="24"/>
        </w:rPr>
        <w:t>düzenlenecek olan "Genç Mühendisler Sempozyumu" etkinliğinde bildiri sunumu yapmak üzere</w:t>
      </w:r>
      <w:r>
        <w:rPr>
          <w:b/>
          <w:szCs w:val="24"/>
        </w:rPr>
        <w:t xml:space="preserve"> 14/05/2015-16/05/2015 (3 gün)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>
        <w:rPr>
          <w:szCs w:val="24"/>
        </w:rPr>
        <w:t>yolluk, yevmiye, konaklama harcırah giderlerinin</w:t>
      </w:r>
      <w:r>
        <w:rPr>
          <w:b/>
          <w:szCs w:val="24"/>
        </w:rPr>
        <w:t xml:space="preserve"> Üniversitemiz Sağlık Kültür ve Spor Dairesi'nden karşılanarak izinli </w:t>
      </w:r>
      <w:r>
        <w:rPr>
          <w:szCs w:val="24"/>
        </w:rPr>
        <w:t>sayılmasının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F649C7" w:rsidRDefault="00F649C7" w:rsidP="00F649C7">
      <w:pPr>
        <w:jc w:val="both"/>
      </w:pPr>
      <w:r>
        <w:rPr>
          <w:b/>
        </w:rPr>
        <w:t>13-</w:t>
      </w:r>
      <w:r>
        <w:t xml:space="preserve"> Fakültemiz </w:t>
      </w:r>
      <w:proofErr w:type="spellStart"/>
      <w:r w:rsidRPr="00F649C7">
        <w:t>Metalurji</w:t>
      </w:r>
      <w:proofErr w:type="spellEnd"/>
      <w:r w:rsidRPr="00F649C7">
        <w:t xml:space="preserve"> ve Malzeme</w:t>
      </w:r>
      <w:r>
        <w:t xml:space="preserve"> Mühendisliği Bölüm Başkanlığının </w:t>
      </w:r>
      <w:proofErr w:type="gramStart"/>
      <w:r w:rsidRPr="00F649C7">
        <w:t>14/05/2015</w:t>
      </w:r>
      <w:proofErr w:type="gramEnd"/>
      <w:r w:rsidRPr="00F649C7">
        <w:t>-21067</w:t>
      </w:r>
      <w:r>
        <w:t xml:space="preserve"> evrak, tarih, sayılı yazısı görüşmeye açıldı.</w:t>
      </w:r>
    </w:p>
    <w:p w:rsidR="00F649C7" w:rsidRDefault="00F649C7" w:rsidP="00F649C7">
      <w:pPr>
        <w:jc w:val="both"/>
      </w:pPr>
    </w:p>
    <w:p w:rsidR="00F649C7" w:rsidRDefault="00F649C7" w:rsidP="00F649C7">
      <w:pPr>
        <w:jc w:val="both"/>
        <w:rPr>
          <w:b/>
        </w:rPr>
      </w:pPr>
      <w:r>
        <w:t xml:space="preserve">Yapılan görüşmeler sonunda; 6569 Sayılı Kanun ile 2547 Sayılı Kanuna eklenen geçici 68. Madde kapsamında (öğrenci affı) Fakültemiz </w:t>
      </w:r>
      <w:proofErr w:type="spellStart"/>
      <w:r w:rsidRPr="00F649C7">
        <w:t>Metalurji</w:t>
      </w:r>
      <w:proofErr w:type="spellEnd"/>
      <w:r w:rsidRPr="00F649C7">
        <w:t xml:space="preserve"> ve Malzeme</w:t>
      </w:r>
      <w:r>
        <w:t xml:space="preserve"> Mühendisliği Bölümüne başvuru yapan </w:t>
      </w:r>
      <w:r w:rsidR="001D31CF" w:rsidRPr="001D31CF">
        <w:rPr>
          <w:b/>
        </w:rPr>
        <w:t xml:space="preserve">Melih </w:t>
      </w:r>
      <w:proofErr w:type="spellStart"/>
      <w:r w:rsidR="001D31CF" w:rsidRPr="001D31CF">
        <w:rPr>
          <w:b/>
        </w:rPr>
        <w:t>SÜSLÜ</w:t>
      </w:r>
      <w:r w:rsidR="001D31CF" w:rsidRPr="001D31CF">
        <w:t>'nün</w:t>
      </w:r>
      <w:proofErr w:type="spellEnd"/>
      <w:r>
        <w:t xml:space="preserve">, </w:t>
      </w:r>
      <w:r w:rsidR="001D31CF">
        <w:t>intibak işlemlerinin ekteki şekliyle</w:t>
      </w:r>
      <w:r>
        <w:t xml:space="preserve">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5D0140" w:rsidRDefault="005D0140" w:rsidP="005D0140">
      <w:pPr>
        <w:jc w:val="both"/>
      </w:pPr>
      <w:r>
        <w:rPr>
          <w:b/>
        </w:rPr>
        <w:t>14-</w:t>
      </w:r>
      <w:r>
        <w:t xml:space="preserve"> Fakültemiz </w:t>
      </w:r>
      <w:r w:rsidRPr="005D0140">
        <w:t>Elektrik Elektronik</w:t>
      </w:r>
      <w:r>
        <w:t xml:space="preserve"> Mühendisliği Bölüm Başkanlığının </w:t>
      </w:r>
      <w:proofErr w:type="gramStart"/>
      <w:r w:rsidRPr="005D0140">
        <w:t>13/05/2015</w:t>
      </w:r>
      <w:proofErr w:type="gramEnd"/>
      <w:r w:rsidRPr="005D0140">
        <w:t>-20742</w:t>
      </w:r>
      <w:r>
        <w:t xml:space="preserve"> evrak, tarih, sayılı yazısı görüşmeye açıldı.</w:t>
      </w:r>
    </w:p>
    <w:p w:rsidR="005D0140" w:rsidRDefault="005D0140" w:rsidP="005D0140">
      <w:pPr>
        <w:jc w:val="both"/>
      </w:pPr>
    </w:p>
    <w:p w:rsidR="005D0140" w:rsidRDefault="005D0140" w:rsidP="005D0140">
      <w:pPr>
        <w:jc w:val="both"/>
        <w:rPr>
          <w:b/>
        </w:rPr>
      </w:pPr>
      <w:r>
        <w:t xml:space="preserve">Yapılan görüşmeler sonunda; Fakültemiz </w:t>
      </w:r>
      <w:r w:rsidRPr="005D0140">
        <w:t>Elektrik Elektronik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5D0140" w:rsidRDefault="005D0140" w:rsidP="005D0140">
      <w:pPr>
        <w:jc w:val="both"/>
      </w:pPr>
      <w:r>
        <w:rPr>
          <w:b/>
        </w:rPr>
        <w:t>15-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5D0140">
        <w:t>15/05/2015</w:t>
      </w:r>
      <w:proofErr w:type="gramEnd"/>
      <w:r w:rsidRPr="005D0140">
        <w:t>-21254</w:t>
      </w:r>
      <w:r>
        <w:t xml:space="preserve"> evrak, tarih, sayılı yazısı görüşmeye açıldı.</w:t>
      </w:r>
    </w:p>
    <w:p w:rsidR="005D0140" w:rsidRDefault="005D0140" w:rsidP="005D0140">
      <w:pPr>
        <w:jc w:val="both"/>
        <w:rPr>
          <w:b/>
        </w:rPr>
      </w:pPr>
      <w:r>
        <w:t xml:space="preserve">Yapılan görüşmeler sonunda; LLP </w:t>
      </w:r>
      <w:proofErr w:type="spellStart"/>
      <w:r>
        <w:t>Erasmus</w:t>
      </w:r>
      <w:proofErr w:type="spellEnd"/>
      <w:r>
        <w:t xml:space="preserve"> programı kapsamında yurt dışına öğrenim görmek</w:t>
      </w:r>
      <w:r w:rsidR="00353E7C">
        <w:t xml:space="preserve"> </w:t>
      </w:r>
      <w:r>
        <w:t xml:space="preserve">üzere gidip gelen Fakültemiz </w:t>
      </w:r>
      <w:r w:rsidRPr="005D0140">
        <w:t>Endüstri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53E7C" w:rsidRDefault="00353E7C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E36EC2" w:rsidRDefault="00E36EC2" w:rsidP="00E36EC2">
      <w:pPr>
        <w:jc w:val="both"/>
      </w:pPr>
      <w:r>
        <w:rPr>
          <w:b/>
        </w:rPr>
        <w:lastRenderedPageBreak/>
        <w:t>16-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E36EC2">
        <w:t>15/05/2015</w:t>
      </w:r>
      <w:proofErr w:type="gramEnd"/>
      <w:r w:rsidRPr="00E36EC2">
        <w:t>-21222</w:t>
      </w:r>
      <w:r>
        <w:t xml:space="preserve"> evrak, tarih, sayılı yazısı görüşmeye açıldı.</w:t>
      </w:r>
    </w:p>
    <w:p w:rsidR="00E36EC2" w:rsidRDefault="00E36EC2" w:rsidP="00E36EC2">
      <w:pPr>
        <w:jc w:val="both"/>
      </w:pPr>
    </w:p>
    <w:p w:rsidR="00E36EC2" w:rsidRDefault="00E36EC2" w:rsidP="00E36EC2">
      <w:pPr>
        <w:jc w:val="both"/>
        <w:rPr>
          <w:b/>
        </w:rPr>
      </w:pPr>
      <w:r>
        <w:t xml:space="preserve">Yapılan görüşmeler sonunda; Fakültemiz </w:t>
      </w:r>
      <w:r w:rsidRPr="005D0140">
        <w:t>Endüstri</w:t>
      </w:r>
      <w:r>
        <w:t xml:space="preserve"> Mühendisliği Bölümü </w:t>
      </w:r>
      <w:r w:rsidRPr="00E36EC2">
        <w:t xml:space="preserve">öğrencilerinden </w:t>
      </w:r>
      <w:proofErr w:type="gramStart"/>
      <w:r w:rsidRPr="00E36EC2">
        <w:rPr>
          <w:b/>
        </w:rPr>
        <w:t>1001.02111</w:t>
      </w:r>
      <w:proofErr w:type="gramEnd"/>
      <w:r w:rsidRPr="00E36EC2">
        <w:t xml:space="preserve"> </w:t>
      </w:r>
      <w:proofErr w:type="spellStart"/>
      <w:r w:rsidRPr="00E36EC2">
        <w:t>nolu</w:t>
      </w:r>
      <w:proofErr w:type="spellEnd"/>
      <w:r w:rsidRPr="00E36EC2">
        <w:t xml:space="preserve"> </w:t>
      </w:r>
      <w:r w:rsidRPr="00E36EC2">
        <w:rPr>
          <w:b/>
        </w:rPr>
        <w:t xml:space="preserve">Merve </w:t>
      </w:r>
      <w:proofErr w:type="spellStart"/>
      <w:r w:rsidRPr="00E36EC2">
        <w:rPr>
          <w:b/>
        </w:rPr>
        <w:t>YANGAZ'ın</w:t>
      </w:r>
      <w:proofErr w:type="spellEnd"/>
      <w:r w:rsidRPr="00E36EC2">
        <w:t>, ders intibakı</w:t>
      </w:r>
      <w:r>
        <w:t xml:space="preserve">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70774F" w:rsidRDefault="0070774F" w:rsidP="0070774F">
      <w:pPr>
        <w:jc w:val="both"/>
      </w:pPr>
      <w:r>
        <w:rPr>
          <w:b/>
        </w:rPr>
        <w:t>17-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70774F">
        <w:t>15/05/2015</w:t>
      </w:r>
      <w:proofErr w:type="gramEnd"/>
      <w:r w:rsidRPr="0070774F">
        <w:t>-21252</w:t>
      </w:r>
      <w:r>
        <w:t xml:space="preserve"> evrak, tarih, sayılı yazısı görüşmeye açıldı.</w:t>
      </w:r>
    </w:p>
    <w:p w:rsidR="0070774F" w:rsidRDefault="0070774F" w:rsidP="0070774F">
      <w:pPr>
        <w:jc w:val="both"/>
      </w:pPr>
    </w:p>
    <w:p w:rsidR="0070774F" w:rsidRDefault="0070774F" w:rsidP="0070774F">
      <w:pPr>
        <w:jc w:val="both"/>
        <w:rPr>
          <w:b/>
        </w:rPr>
      </w:pPr>
      <w:r>
        <w:t xml:space="preserve">Yapılan görüşmeler sonunda; YÖK/Farabi Öğrenci Değişim Programı kapsamında ekte belirtilen Üniversitelerden öğrenim görmek üzere, gidip gelen Fakültemiz </w:t>
      </w:r>
      <w:r w:rsidRPr="005D0140">
        <w:t>Endüstri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FC4499" w:rsidRDefault="00FC4499" w:rsidP="00FC4499">
      <w:pPr>
        <w:jc w:val="both"/>
      </w:pPr>
      <w:r>
        <w:rPr>
          <w:b/>
        </w:rPr>
        <w:t>18-</w:t>
      </w:r>
      <w:r>
        <w:t xml:space="preserve"> Fakültemiz Makine Mühendisliği Bölüm Başkanlığının </w:t>
      </w:r>
      <w:proofErr w:type="gramStart"/>
      <w:r w:rsidRPr="00FC4499">
        <w:t>15/05/2015</w:t>
      </w:r>
      <w:proofErr w:type="gramEnd"/>
      <w:r w:rsidRPr="00FC4499">
        <w:t>-21200</w:t>
      </w:r>
      <w:r>
        <w:t xml:space="preserve"> evrak, tarih, sayılı yazısı görüşmeye açıldı.</w:t>
      </w:r>
    </w:p>
    <w:p w:rsidR="00FC4499" w:rsidRDefault="00FC4499" w:rsidP="00FC4499">
      <w:pPr>
        <w:jc w:val="both"/>
      </w:pPr>
    </w:p>
    <w:p w:rsidR="00FC4499" w:rsidRDefault="00FC4499" w:rsidP="00FC4499">
      <w:pPr>
        <w:jc w:val="both"/>
        <w:rPr>
          <w:b/>
        </w:rPr>
      </w:pPr>
      <w:r>
        <w:t xml:space="preserve">Yapılan görüşmeler sonunda; Fakültemiz Makine Mühendisliği Bölümü </w:t>
      </w:r>
      <w:r w:rsidRPr="00FC4499">
        <w:rPr>
          <w:b/>
        </w:rPr>
        <w:t>G1301.06312</w:t>
      </w:r>
      <w:r>
        <w:t xml:space="preserve"> numaralı öğrencilerinden </w:t>
      </w:r>
      <w:r w:rsidRPr="00FC4499">
        <w:rPr>
          <w:b/>
        </w:rPr>
        <w:t xml:space="preserve">Yunus </w:t>
      </w:r>
      <w:proofErr w:type="spellStart"/>
      <w:r w:rsidRPr="00FC4499">
        <w:rPr>
          <w:b/>
        </w:rPr>
        <w:t>ERDOĞAN</w:t>
      </w:r>
      <w:r>
        <w:rPr>
          <w:b/>
        </w:rPr>
        <w:t>’ın</w:t>
      </w:r>
      <w:proofErr w:type="spellEnd"/>
      <w:r>
        <w:t xml:space="preserve">, daha önceden Balıkesir Üniversitesi Bandırma Meslek Yüksekokulu Gemi inşaatı bölümünde okurken yapmış olduğu yirmi (20) iş günü olan Atölye Stajından (staj 1) muaf olmasının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FC4499" w:rsidRDefault="00FC4499" w:rsidP="00FC4499">
      <w:pPr>
        <w:jc w:val="both"/>
      </w:pPr>
      <w:r>
        <w:rPr>
          <w:b/>
        </w:rPr>
        <w:t>19-</w:t>
      </w:r>
      <w:r>
        <w:t xml:space="preserve">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 Başkanlığının </w:t>
      </w:r>
      <w:proofErr w:type="gramStart"/>
      <w:r w:rsidRPr="00FC4499">
        <w:t>13/05/2015</w:t>
      </w:r>
      <w:proofErr w:type="gramEnd"/>
      <w:r w:rsidRPr="00FC4499">
        <w:t>-20895</w:t>
      </w:r>
      <w:r>
        <w:t xml:space="preserve"> evrak, tarih, sayılı yazısı görüşmeye açıldı.</w:t>
      </w:r>
    </w:p>
    <w:p w:rsidR="00FC4499" w:rsidRDefault="00FC4499" w:rsidP="00FC4499">
      <w:pPr>
        <w:jc w:val="both"/>
      </w:pPr>
    </w:p>
    <w:p w:rsidR="00FC4499" w:rsidRDefault="00FC4499" w:rsidP="00FC4499">
      <w:pPr>
        <w:jc w:val="both"/>
        <w:rPr>
          <w:b/>
        </w:rPr>
      </w:pPr>
      <w:r>
        <w:t xml:space="preserve">Yapılan görüşmeler sonunda;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Bölümü </w:t>
      </w:r>
      <w:r w:rsidRPr="00FC4499">
        <w:rPr>
          <w:b/>
        </w:rPr>
        <w:t xml:space="preserve">B1001.08083 </w:t>
      </w:r>
      <w:r w:rsidRPr="00FC4499">
        <w:t>numaralı öğrencisi</w:t>
      </w:r>
      <w:r w:rsidRPr="00FC4499">
        <w:rPr>
          <w:b/>
        </w:rPr>
        <w:t xml:space="preserve"> Oğuz </w:t>
      </w:r>
      <w:proofErr w:type="spellStart"/>
      <w:r w:rsidRPr="00FC4499">
        <w:rPr>
          <w:b/>
        </w:rPr>
        <w:t>ÖZYILMAZ'in</w:t>
      </w:r>
      <w:proofErr w:type="spellEnd"/>
      <w:r w:rsidRPr="00FC4499">
        <w:rPr>
          <w:b/>
        </w:rPr>
        <w:t xml:space="preserve"> </w:t>
      </w:r>
      <w:r w:rsidRPr="00FC4499">
        <w:t>2.Yarıyılda almış olduğu ‘KIM 116 Fizikokimya' dersini silinip yerine 8. Yarıyıldaki ‘MMM-414 Teknolojik Seramikler' dersinin sayılmasının</w:t>
      </w:r>
      <w:r>
        <w:t xml:space="preserve">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3C10D4" w:rsidRDefault="003C10D4" w:rsidP="003C10D4">
      <w:pPr>
        <w:jc w:val="both"/>
      </w:pPr>
      <w:r>
        <w:rPr>
          <w:b/>
        </w:rPr>
        <w:t>20-</w:t>
      </w:r>
      <w:r>
        <w:t xml:space="preserve"> Fakültemiz </w:t>
      </w:r>
      <w:r w:rsidRPr="003C10D4">
        <w:t>İnşaat</w:t>
      </w:r>
      <w:r>
        <w:t xml:space="preserve"> Mühendisliği Bölüm Başkanlığının </w:t>
      </w:r>
      <w:proofErr w:type="gramStart"/>
      <w:r w:rsidRPr="003C10D4">
        <w:t>13/05/2015</w:t>
      </w:r>
      <w:proofErr w:type="gramEnd"/>
      <w:r w:rsidRPr="003C10D4">
        <w:t>-20834</w:t>
      </w:r>
      <w:r>
        <w:t xml:space="preserve"> evrak, tarih, sayılı yazısı görüşmeye açıldı.</w:t>
      </w:r>
    </w:p>
    <w:p w:rsidR="003C10D4" w:rsidRDefault="003C10D4" w:rsidP="003C10D4">
      <w:pPr>
        <w:jc w:val="both"/>
      </w:pPr>
    </w:p>
    <w:p w:rsidR="003C10D4" w:rsidRDefault="003C10D4" w:rsidP="003C10D4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3C10D4">
        <w:t>İnşaat</w:t>
      </w:r>
      <w:r>
        <w:t xml:space="preserve"> Mühendisliği Bölümü </w:t>
      </w:r>
      <w:r w:rsidRPr="003C10D4">
        <w:rPr>
          <w:b/>
        </w:rPr>
        <w:t xml:space="preserve">G1101.04029 </w:t>
      </w:r>
      <w:r w:rsidRPr="003C10D4">
        <w:t>numaralı</w:t>
      </w:r>
      <w:r w:rsidRPr="003C10D4">
        <w:rPr>
          <w:b/>
        </w:rPr>
        <w:t xml:space="preserve"> </w:t>
      </w:r>
      <w:r w:rsidRPr="003C10D4">
        <w:t>öğrencisi</w:t>
      </w:r>
      <w:r w:rsidRPr="003C10D4">
        <w:rPr>
          <w:b/>
        </w:rPr>
        <w:t xml:space="preserve"> Özkan </w:t>
      </w:r>
      <w:proofErr w:type="spellStart"/>
      <w:r w:rsidRPr="003C10D4">
        <w:rPr>
          <w:b/>
        </w:rPr>
        <w:t>ÇEVİK</w:t>
      </w:r>
      <w:r>
        <w:rPr>
          <w:b/>
        </w:rPr>
        <w:t>’in</w:t>
      </w:r>
      <w:proofErr w:type="spellEnd"/>
      <w:r>
        <w:rPr>
          <w:b/>
        </w:rPr>
        <w:t>,</w:t>
      </w:r>
      <w:r w:rsidRPr="003C10D4">
        <w:rPr>
          <w:b/>
        </w:rPr>
        <w:t xml:space="preserve"> </w:t>
      </w:r>
      <w:r w:rsidR="00BF0316" w:rsidRPr="006B04DC">
        <w:t>mukavemet</w:t>
      </w:r>
      <w:r w:rsidR="00BF0316" w:rsidRPr="006B04DC">
        <w:rPr>
          <w:b/>
        </w:rPr>
        <w:t xml:space="preserve"> </w:t>
      </w:r>
      <w:r w:rsidRPr="003C10D4">
        <w:t xml:space="preserve">dersini Fakültemiz Makine </w:t>
      </w:r>
      <w:r w:rsidR="00BF0316" w:rsidRPr="00BF0316">
        <w:t xml:space="preserve">Mühendisliği </w:t>
      </w:r>
      <w:r w:rsidR="00BF0316">
        <w:t>B</w:t>
      </w:r>
      <w:r w:rsidRPr="003C10D4">
        <w:t>ölümünden alması</w:t>
      </w:r>
      <w:r>
        <w:t xml:space="preserve">nın </w:t>
      </w:r>
      <w:r w:rsidRPr="006B04DC">
        <w:rPr>
          <w:b/>
          <w:u w:val="single"/>
        </w:rPr>
        <w:t>uygun</w:t>
      </w:r>
      <w:r w:rsidRPr="006B04DC">
        <w:rPr>
          <w:u w:val="single"/>
        </w:rPr>
        <w:t xml:space="preserve"> </w:t>
      </w:r>
      <w:r w:rsidR="006B04DC" w:rsidRPr="006B04DC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2B4392" w:rsidRDefault="002B4392" w:rsidP="003C10D4">
      <w:pPr>
        <w:jc w:val="both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0B07ED" w:rsidRDefault="000B07ED" w:rsidP="000B07ED">
      <w:pPr>
        <w:jc w:val="both"/>
      </w:pPr>
      <w:r>
        <w:rPr>
          <w:b/>
        </w:rPr>
        <w:lastRenderedPageBreak/>
        <w:t>21-</w:t>
      </w:r>
      <w:r>
        <w:t xml:space="preserve">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 Başkanlığının </w:t>
      </w:r>
      <w:proofErr w:type="gramStart"/>
      <w:r w:rsidRPr="000B07ED">
        <w:t>14/05/2015</w:t>
      </w:r>
      <w:proofErr w:type="gramEnd"/>
      <w:r w:rsidRPr="000B07ED">
        <w:t>-20967</w:t>
      </w:r>
      <w:r>
        <w:t xml:space="preserve"> evrak, tarih, sayılı yazısı görüşmeye açıldı.</w:t>
      </w:r>
    </w:p>
    <w:p w:rsidR="000B07ED" w:rsidRDefault="000B07ED" w:rsidP="000B07ED">
      <w:pPr>
        <w:jc w:val="both"/>
      </w:pPr>
    </w:p>
    <w:p w:rsidR="000B07ED" w:rsidRDefault="000B07ED" w:rsidP="000B07ED">
      <w:pPr>
        <w:jc w:val="both"/>
        <w:rPr>
          <w:b/>
        </w:rPr>
      </w:pPr>
      <w:r>
        <w:t xml:space="preserve">Yapılan görüşmeler sonunda; </w:t>
      </w:r>
      <w:r w:rsidRPr="000B07ED">
        <w:t>2014-2015 Eğitim-Öğretim yılı Bahar Yarıyılı sonunda</w:t>
      </w:r>
      <w:r>
        <w:t xml:space="preserve"> Fakültemiz </w:t>
      </w:r>
      <w:r w:rsidRPr="000B07ED">
        <w:t>Gıda</w:t>
      </w:r>
      <w:r>
        <w:t xml:space="preserve"> Mühendisliği Bölümü </w:t>
      </w:r>
      <w:r w:rsidRPr="000B07ED">
        <w:t xml:space="preserve">ekte bilgileri verilmiş olan öğrencilerin </w:t>
      </w:r>
      <w:r>
        <w:t xml:space="preserve">staj </w:t>
      </w:r>
      <w:r w:rsidRPr="000B07ED">
        <w:t>yeterlilik listesinin</w:t>
      </w:r>
      <w:r>
        <w:t xml:space="preserve">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D1DD1" w:rsidRDefault="007D1DD1" w:rsidP="007D1DD1">
      <w:pPr>
        <w:jc w:val="both"/>
      </w:pPr>
      <w:bookmarkStart w:id="0" w:name="_GoBack"/>
      <w:r>
        <w:rPr>
          <w:b/>
        </w:rPr>
        <w:t>22-</w:t>
      </w:r>
      <w:r>
        <w:t xml:space="preserve"> Fakültemiz </w:t>
      </w:r>
      <w:r w:rsidRPr="007D1DD1">
        <w:t>İnşaat</w:t>
      </w:r>
      <w:r>
        <w:t xml:space="preserve"> Mühendisliği Bölüm Başkanlığının </w:t>
      </w:r>
      <w:proofErr w:type="gramStart"/>
      <w:r w:rsidRPr="007D1DD1">
        <w:t>18/05/2015</w:t>
      </w:r>
      <w:proofErr w:type="gramEnd"/>
      <w:r w:rsidRPr="007D1DD1">
        <w:t>-21319</w:t>
      </w:r>
      <w:r>
        <w:t xml:space="preserve"> evrak, tarih, sayılı yazısı görüşmeye açıldı.</w:t>
      </w:r>
    </w:p>
    <w:p w:rsidR="007D1DD1" w:rsidRDefault="007D1DD1" w:rsidP="007D1DD1">
      <w:pPr>
        <w:jc w:val="both"/>
      </w:pPr>
    </w:p>
    <w:p w:rsidR="007D1DD1" w:rsidRDefault="007D1DD1" w:rsidP="007D1DD1">
      <w:pPr>
        <w:jc w:val="both"/>
        <w:rPr>
          <w:b/>
        </w:rPr>
      </w:pPr>
      <w:r>
        <w:t xml:space="preserve">Yapılan görüşmeler sonunda; Fakültemiz </w:t>
      </w:r>
      <w:r w:rsidRPr="007D1DD1">
        <w:t>İnşaat</w:t>
      </w:r>
      <w:r>
        <w:t xml:space="preserve"> Mühendisliği Bölümü </w:t>
      </w:r>
      <w:r w:rsidRPr="007D1DD1">
        <w:rPr>
          <w:b/>
        </w:rPr>
        <w:t>G1401.04262</w:t>
      </w:r>
      <w:r>
        <w:t xml:space="preserve"> numaralı öğrencisi </w:t>
      </w:r>
      <w:r w:rsidRPr="007D1DD1">
        <w:rPr>
          <w:b/>
        </w:rPr>
        <w:t xml:space="preserve">Dilara </w:t>
      </w:r>
      <w:proofErr w:type="spellStart"/>
      <w:r w:rsidRPr="007D1DD1">
        <w:rPr>
          <w:b/>
        </w:rPr>
        <w:t>ÖZŞENOL'un</w:t>
      </w:r>
      <w:proofErr w:type="spellEnd"/>
      <w:r>
        <w:rPr>
          <w:b/>
        </w:rPr>
        <w:t>,</w:t>
      </w:r>
      <w:r>
        <w:t xml:space="preserve"> daha önce yapılmış olan intibakında almış olduğu dersin notu sehven hatalı girildiğinden dolayı yeni notunun ekte tabloda belirtildiği şekliyle not durum belgesine işlenmesinin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bookmarkEnd w:id="0"/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sectPr w:rsidR="00384860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17C4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7ED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D5DA8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4DC7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31CF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365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392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3E7C"/>
    <w:rsid w:val="00355B1F"/>
    <w:rsid w:val="00356F90"/>
    <w:rsid w:val="00360203"/>
    <w:rsid w:val="00362613"/>
    <w:rsid w:val="003706D6"/>
    <w:rsid w:val="0037326A"/>
    <w:rsid w:val="00374154"/>
    <w:rsid w:val="00374A9C"/>
    <w:rsid w:val="00384860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0D4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0107"/>
    <w:rsid w:val="004111A0"/>
    <w:rsid w:val="00413C9F"/>
    <w:rsid w:val="00414594"/>
    <w:rsid w:val="004237B5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52C0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0140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04DC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0774F"/>
    <w:rsid w:val="00713E44"/>
    <w:rsid w:val="00723924"/>
    <w:rsid w:val="00724532"/>
    <w:rsid w:val="00725C40"/>
    <w:rsid w:val="007365CA"/>
    <w:rsid w:val="00736C49"/>
    <w:rsid w:val="00740A42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D1DD1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25FD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9F336D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273F5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33F9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2D9C"/>
    <w:rsid w:val="00BD38E0"/>
    <w:rsid w:val="00BD72A5"/>
    <w:rsid w:val="00BE0EDE"/>
    <w:rsid w:val="00BE261E"/>
    <w:rsid w:val="00BE717B"/>
    <w:rsid w:val="00BF0316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67BF7"/>
    <w:rsid w:val="00C70188"/>
    <w:rsid w:val="00C72B97"/>
    <w:rsid w:val="00C74E8B"/>
    <w:rsid w:val="00C83714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0210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4373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103E"/>
    <w:rsid w:val="00E15340"/>
    <w:rsid w:val="00E20662"/>
    <w:rsid w:val="00E20AE3"/>
    <w:rsid w:val="00E23C93"/>
    <w:rsid w:val="00E3185D"/>
    <w:rsid w:val="00E320E6"/>
    <w:rsid w:val="00E36EC2"/>
    <w:rsid w:val="00E416A3"/>
    <w:rsid w:val="00E45976"/>
    <w:rsid w:val="00E50CA7"/>
    <w:rsid w:val="00E5778E"/>
    <w:rsid w:val="00E60DAD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49C7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C4499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9DCC-718A-45BD-A3FF-B4505231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46</cp:revision>
  <cp:lastPrinted>2014-11-20T14:25:00Z</cp:lastPrinted>
  <dcterms:created xsi:type="dcterms:W3CDTF">2015-02-16T08:49:00Z</dcterms:created>
  <dcterms:modified xsi:type="dcterms:W3CDTF">2015-05-20T07:52:00Z</dcterms:modified>
</cp:coreProperties>
</file>