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07" w:rsidRDefault="00F26507" w:rsidP="00F26507">
      <w:pPr>
        <w:jc w:val="center"/>
        <w:rPr>
          <w:b/>
        </w:rPr>
      </w:pPr>
      <w:r>
        <w:rPr>
          <w:b/>
        </w:rPr>
        <w:t>SAKARYA ÜNİVERSİTESİ</w:t>
      </w:r>
    </w:p>
    <w:p w:rsidR="00F26507" w:rsidRDefault="00F26507" w:rsidP="00F26507">
      <w:pPr>
        <w:jc w:val="center"/>
        <w:rPr>
          <w:b/>
        </w:rPr>
      </w:pPr>
      <w:r>
        <w:rPr>
          <w:b/>
        </w:rPr>
        <w:t>MÜHENDİSLİK FAKÜLTESİ</w:t>
      </w:r>
    </w:p>
    <w:p w:rsidR="00F26507" w:rsidRDefault="00F26507" w:rsidP="00F26507">
      <w:pPr>
        <w:jc w:val="center"/>
        <w:rPr>
          <w:b/>
        </w:rPr>
      </w:pPr>
      <w:r>
        <w:rPr>
          <w:b/>
        </w:rPr>
        <w:t>FAKÜLTE YÖNETİM KURULU TOPLANTI TUTANAĞI</w:t>
      </w:r>
    </w:p>
    <w:p w:rsidR="00F26507" w:rsidRDefault="00F26507" w:rsidP="00F2650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26507" w:rsidTr="00A74A7F">
        <w:tc>
          <w:tcPr>
            <w:tcW w:w="2338" w:type="dxa"/>
            <w:hideMark/>
          </w:tcPr>
          <w:p w:rsidR="00F26507" w:rsidRDefault="00F26507" w:rsidP="00A74A7F">
            <w:pPr>
              <w:spacing w:line="252" w:lineRule="auto"/>
              <w:jc w:val="both"/>
              <w:rPr>
                <w:b/>
                <w:szCs w:val="24"/>
                <w:lang w:eastAsia="en-US"/>
              </w:rPr>
            </w:pPr>
            <w:r>
              <w:rPr>
                <w:b/>
                <w:lang w:eastAsia="en-US"/>
              </w:rPr>
              <w:t>TOPLANTI NO</w:t>
            </w:r>
          </w:p>
        </w:tc>
        <w:tc>
          <w:tcPr>
            <w:tcW w:w="160" w:type="dxa"/>
            <w:hideMark/>
          </w:tcPr>
          <w:p w:rsidR="00F26507" w:rsidRDefault="00F26507" w:rsidP="00A74A7F">
            <w:pPr>
              <w:spacing w:line="252" w:lineRule="auto"/>
              <w:jc w:val="both"/>
              <w:rPr>
                <w:b/>
                <w:szCs w:val="24"/>
                <w:lang w:eastAsia="en-US"/>
              </w:rPr>
            </w:pPr>
            <w:r>
              <w:rPr>
                <w:b/>
                <w:lang w:eastAsia="en-US"/>
              </w:rPr>
              <w:t>:</w:t>
            </w:r>
          </w:p>
        </w:tc>
        <w:tc>
          <w:tcPr>
            <w:tcW w:w="1400" w:type="dxa"/>
            <w:hideMark/>
          </w:tcPr>
          <w:p w:rsidR="00F26507" w:rsidRDefault="00F26507" w:rsidP="00A74A7F">
            <w:pPr>
              <w:spacing w:line="252" w:lineRule="auto"/>
              <w:jc w:val="both"/>
              <w:rPr>
                <w:szCs w:val="24"/>
                <w:lang w:eastAsia="en-US"/>
              </w:rPr>
            </w:pPr>
            <w:r>
              <w:rPr>
                <w:lang w:eastAsia="en-US"/>
              </w:rPr>
              <w:t>560</w:t>
            </w:r>
          </w:p>
        </w:tc>
      </w:tr>
      <w:tr w:rsidR="00F26507" w:rsidTr="00A74A7F">
        <w:tc>
          <w:tcPr>
            <w:tcW w:w="2338" w:type="dxa"/>
            <w:hideMark/>
          </w:tcPr>
          <w:p w:rsidR="00F26507" w:rsidRDefault="00F26507" w:rsidP="00A74A7F">
            <w:pPr>
              <w:spacing w:line="252" w:lineRule="auto"/>
              <w:jc w:val="both"/>
              <w:rPr>
                <w:b/>
                <w:szCs w:val="24"/>
                <w:lang w:eastAsia="en-US"/>
              </w:rPr>
            </w:pPr>
            <w:r>
              <w:rPr>
                <w:b/>
                <w:lang w:eastAsia="en-US"/>
              </w:rPr>
              <w:t>TOPLANTI TARİHİ</w:t>
            </w:r>
          </w:p>
        </w:tc>
        <w:tc>
          <w:tcPr>
            <w:tcW w:w="160" w:type="dxa"/>
            <w:hideMark/>
          </w:tcPr>
          <w:p w:rsidR="00F26507" w:rsidRDefault="00F26507" w:rsidP="00A74A7F">
            <w:pPr>
              <w:spacing w:line="252" w:lineRule="auto"/>
              <w:jc w:val="both"/>
              <w:rPr>
                <w:b/>
                <w:szCs w:val="24"/>
                <w:lang w:eastAsia="en-US"/>
              </w:rPr>
            </w:pPr>
            <w:r>
              <w:rPr>
                <w:b/>
                <w:lang w:eastAsia="en-US"/>
              </w:rPr>
              <w:t>:</w:t>
            </w:r>
          </w:p>
        </w:tc>
        <w:tc>
          <w:tcPr>
            <w:tcW w:w="1400" w:type="dxa"/>
            <w:hideMark/>
          </w:tcPr>
          <w:p w:rsidR="00F26507" w:rsidRDefault="00F26507" w:rsidP="00A74A7F">
            <w:pPr>
              <w:spacing w:line="252" w:lineRule="auto"/>
              <w:jc w:val="both"/>
              <w:rPr>
                <w:szCs w:val="24"/>
                <w:lang w:eastAsia="en-US"/>
              </w:rPr>
            </w:pPr>
            <w:r>
              <w:rPr>
                <w:szCs w:val="24"/>
                <w:lang w:eastAsia="en-US"/>
              </w:rPr>
              <w:t>29/12/2015</w:t>
            </w:r>
          </w:p>
        </w:tc>
      </w:tr>
    </w:tbl>
    <w:p w:rsidR="00F26507" w:rsidRDefault="00F26507" w:rsidP="00F26507">
      <w:pPr>
        <w:jc w:val="both"/>
        <w:rPr>
          <w:b/>
        </w:rPr>
      </w:pPr>
    </w:p>
    <w:p w:rsidR="00F26507" w:rsidRDefault="00F26507" w:rsidP="00F2650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26507" w:rsidRDefault="00F26507" w:rsidP="00F26507">
      <w:pPr>
        <w:jc w:val="center"/>
        <w:rPr>
          <w:b/>
        </w:rPr>
      </w:pPr>
    </w:p>
    <w:p w:rsidR="00CB21E5" w:rsidRDefault="00CB21E5" w:rsidP="00CB21E5">
      <w:pPr>
        <w:jc w:val="both"/>
      </w:pPr>
      <w:r>
        <w:rPr>
          <w:b/>
        </w:rPr>
        <w:t>01-</w:t>
      </w:r>
      <w:r>
        <w:t xml:space="preserve"> Fakültemiz Makine Mühendisliği Bölüm Başkanlığının </w:t>
      </w:r>
      <w:r w:rsidRPr="00CB21E5">
        <w:t>25/12/2015-56113</w:t>
      </w:r>
      <w:r>
        <w:t xml:space="preserve"> evrak, tarih, sayılı yazısı görüşmeye açıldı.</w:t>
      </w:r>
    </w:p>
    <w:p w:rsidR="00CB21E5" w:rsidRDefault="00CB21E5" w:rsidP="00CB21E5">
      <w:pPr>
        <w:jc w:val="both"/>
      </w:pPr>
    </w:p>
    <w:p w:rsidR="00CB21E5" w:rsidRDefault="00CB21E5" w:rsidP="00CB21E5">
      <w:pPr>
        <w:jc w:val="both"/>
      </w:pPr>
      <w:r>
        <w:rPr>
          <w:szCs w:val="24"/>
        </w:rPr>
        <w:t xml:space="preserve">Yapılan görüşmeler sonunda; </w:t>
      </w:r>
      <w:r w:rsidRPr="00543245">
        <w:rPr>
          <w:szCs w:val="24"/>
        </w:rPr>
        <w:t>2015-2016 Eğitim Öğretim yılı Güz dönemi sonunda tüm teorik ve pratik çalışmalarını</w:t>
      </w:r>
      <w:r>
        <w:rPr>
          <w:szCs w:val="24"/>
        </w:rPr>
        <w:t xml:space="preserve"> </w:t>
      </w:r>
      <w:r w:rsidRPr="00543245">
        <w:rPr>
          <w:szCs w:val="24"/>
        </w:rPr>
        <w:t>başarı ile tamamlayan</w:t>
      </w:r>
      <w:r>
        <w:rPr>
          <w:szCs w:val="24"/>
        </w:rPr>
        <w:t xml:space="preserve"> Fakültemiz </w:t>
      </w:r>
      <w:r>
        <w:t xml:space="preserve">Makine Mühendisliği Bölümü öğrencilerinden </w:t>
      </w:r>
      <w:r w:rsidRPr="00CB21E5">
        <w:rPr>
          <w:b/>
        </w:rPr>
        <w:t>G1001.06022</w:t>
      </w:r>
      <w:r>
        <w:rPr>
          <w:b/>
        </w:rPr>
        <w:t xml:space="preserve"> </w:t>
      </w:r>
      <w:r>
        <w:t xml:space="preserve">numaralı </w:t>
      </w:r>
      <w:r w:rsidRPr="00CB21E5">
        <w:rPr>
          <w:b/>
        </w:rPr>
        <w:t xml:space="preserve">MELİH </w:t>
      </w:r>
      <w:proofErr w:type="spellStart"/>
      <w:r w:rsidRPr="00CB21E5">
        <w:rPr>
          <w:b/>
        </w:rPr>
        <w:t>GÖNENÇ</w:t>
      </w:r>
      <w:r>
        <w:t>'in</w:t>
      </w:r>
      <w:proofErr w:type="spellEnd"/>
      <w:r>
        <w:t xml:space="preserve"> mezun olmasının </w:t>
      </w:r>
      <w:r>
        <w:rPr>
          <w:b/>
        </w:rPr>
        <w:t>uygun</w:t>
      </w:r>
      <w:r>
        <w:t xml:space="preserve"> olduğuna kararın Rektörlük Öğrenci İşleri Dairesi Başkanlığı ve Bölüm Başkanlığına bildirilmesine oy birliği ile karar verildi.</w:t>
      </w:r>
    </w:p>
    <w:p w:rsidR="00CB21E5" w:rsidRDefault="00CB21E5" w:rsidP="00F26507">
      <w:pPr>
        <w:jc w:val="both"/>
        <w:rPr>
          <w:b/>
        </w:rPr>
      </w:pPr>
    </w:p>
    <w:p w:rsidR="00981FB8" w:rsidRDefault="00981FB8" w:rsidP="00F26507">
      <w:pPr>
        <w:jc w:val="both"/>
        <w:rPr>
          <w:b/>
        </w:rPr>
      </w:pPr>
    </w:p>
    <w:p w:rsidR="00084FD6" w:rsidRDefault="00981FB8" w:rsidP="00084FD6">
      <w:pPr>
        <w:jc w:val="both"/>
      </w:pPr>
      <w:r>
        <w:rPr>
          <w:b/>
        </w:rPr>
        <w:t>02</w:t>
      </w:r>
      <w:r w:rsidR="00084FD6">
        <w:rPr>
          <w:b/>
        </w:rPr>
        <w:t>-</w:t>
      </w:r>
      <w:r w:rsidR="00084FD6">
        <w:t xml:space="preserve"> Fakültemiz </w:t>
      </w:r>
      <w:r w:rsidR="00084FD6" w:rsidRPr="00084FD6">
        <w:t xml:space="preserve">Metalurji ve Malzeme </w:t>
      </w:r>
      <w:r w:rsidR="00084FD6">
        <w:t xml:space="preserve">Mühendisliği Bölüm Başkanlığının </w:t>
      </w:r>
      <w:r w:rsidR="00084FD6" w:rsidRPr="00084FD6">
        <w:t xml:space="preserve">28/12/2015-56312 </w:t>
      </w:r>
      <w:r w:rsidR="00084FD6">
        <w:t>evrak, tarih, sayılı yazısı görüşmeye açıldı.</w:t>
      </w:r>
    </w:p>
    <w:p w:rsidR="00F26507" w:rsidRDefault="00F26507" w:rsidP="00F26507">
      <w:pPr>
        <w:jc w:val="both"/>
      </w:pPr>
    </w:p>
    <w:p w:rsidR="00F26507" w:rsidRDefault="00F26507" w:rsidP="00F26507">
      <w:pPr>
        <w:jc w:val="both"/>
      </w:pPr>
      <w:r>
        <w:rPr>
          <w:szCs w:val="24"/>
        </w:rPr>
        <w:t xml:space="preserve">Yapılan görüşmeler sonunda; Fakültemiz </w:t>
      </w:r>
      <w:r w:rsidR="009C4114" w:rsidRPr="009C4114">
        <w:rPr>
          <w:szCs w:val="24"/>
        </w:rPr>
        <w:t>Metalurji ve Malzeme Mühendisliği Bölüm</w:t>
      </w:r>
      <w:r w:rsidR="009C4114">
        <w:rPr>
          <w:szCs w:val="24"/>
        </w:rPr>
        <w:t>ü aşağıda bilgileri verilmiş olan öğrencilerinin</w:t>
      </w:r>
      <w:r>
        <w:rPr>
          <w:szCs w:val="24"/>
        </w:rPr>
        <w:t xml:space="preserve"> staj işlemlerinin </w:t>
      </w:r>
      <w:r>
        <w:rPr>
          <w:b/>
        </w:rPr>
        <w:t>uygun</w:t>
      </w:r>
      <w:r>
        <w:t xml:space="preserve"> olduğuna kararın Rektörlük Öğrenci İşleri Dairesi Başkanlı</w:t>
      </w:r>
      <w:r w:rsidR="00981FB8">
        <w:t>ğı ve Bölüm Başkanlığına</w:t>
      </w:r>
      <w:r>
        <w:t xml:space="preserve"> bildirilmesine oy birliği ile karar verildi.</w:t>
      </w:r>
    </w:p>
    <w:p w:rsidR="00F26507" w:rsidRDefault="00F26507" w:rsidP="00F26507">
      <w:pPr>
        <w:jc w:val="both"/>
      </w:pPr>
    </w:p>
    <w:tbl>
      <w:tblPr>
        <w:tblStyle w:val="TabloKlavuzu"/>
        <w:tblW w:w="8574" w:type="dxa"/>
        <w:jc w:val="center"/>
        <w:tblLook w:val="04A0" w:firstRow="1" w:lastRow="0" w:firstColumn="1" w:lastColumn="0" w:noHBand="0" w:noVBand="1"/>
      </w:tblPr>
      <w:tblGrid>
        <w:gridCol w:w="567"/>
        <w:gridCol w:w="2242"/>
        <w:gridCol w:w="1206"/>
        <w:gridCol w:w="2080"/>
        <w:gridCol w:w="1682"/>
        <w:gridCol w:w="797"/>
      </w:tblGrid>
      <w:tr w:rsidR="00F26507" w:rsidRPr="009330D9" w:rsidTr="00981FB8">
        <w:trPr>
          <w:trHeight w:val="482"/>
          <w:jc w:val="center"/>
        </w:trPr>
        <w:tc>
          <w:tcPr>
            <w:tcW w:w="567" w:type="dxa"/>
            <w:vAlign w:val="center"/>
          </w:tcPr>
          <w:p w:rsidR="00F26507" w:rsidRPr="009330D9" w:rsidRDefault="00F26507" w:rsidP="00A74A7F">
            <w:pPr>
              <w:rPr>
                <w:b/>
                <w:sz w:val="18"/>
                <w:szCs w:val="18"/>
              </w:rPr>
            </w:pPr>
            <w:r w:rsidRPr="009330D9">
              <w:rPr>
                <w:b/>
                <w:sz w:val="18"/>
                <w:szCs w:val="18"/>
              </w:rPr>
              <w:t>SN</w:t>
            </w:r>
          </w:p>
        </w:tc>
        <w:tc>
          <w:tcPr>
            <w:tcW w:w="2242" w:type="dxa"/>
            <w:vAlign w:val="center"/>
          </w:tcPr>
          <w:p w:rsidR="00F26507" w:rsidRPr="009330D9" w:rsidRDefault="00F26507" w:rsidP="00A74A7F">
            <w:pPr>
              <w:jc w:val="center"/>
              <w:rPr>
                <w:b/>
                <w:sz w:val="18"/>
                <w:szCs w:val="18"/>
              </w:rPr>
            </w:pPr>
            <w:r w:rsidRPr="009330D9">
              <w:rPr>
                <w:b/>
                <w:sz w:val="18"/>
                <w:szCs w:val="18"/>
              </w:rPr>
              <w:t>BÖLÜMÜ</w:t>
            </w:r>
          </w:p>
        </w:tc>
        <w:tc>
          <w:tcPr>
            <w:tcW w:w="1206" w:type="dxa"/>
            <w:vAlign w:val="center"/>
          </w:tcPr>
          <w:p w:rsidR="00F26507" w:rsidRPr="009330D9" w:rsidRDefault="00F26507" w:rsidP="00A74A7F">
            <w:pPr>
              <w:jc w:val="center"/>
              <w:rPr>
                <w:b/>
                <w:sz w:val="18"/>
                <w:szCs w:val="18"/>
              </w:rPr>
            </w:pPr>
            <w:r w:rsidRPr="009330D9">
              <w:rPr>
                <w:b/>
                <w:sz w:val="18"/>
                <w:szCs w:val="18"/>
              </w:rPr>
              <w:t>NUMARASI</w:t>
            </w:r>
          </w:p>
        </w:tc>
        <w:tc>
          <w:tcPr>
            <w:tcW w:w="2080" w:type="dxa"/>
            <w:vAlign w:val="center"/>
          </w:tcPr>
          <w:p w:rsidR="00F26507" w:rsidRPr="009330D9" w:rsidRDefault="00F26507" w:rsidP="00A74A7F">
            <w:pPr>
              <w:jc w:val="center"/>
              <w:rPr>
                <w:b/>
                <w:sz w:val="18"/>
                <w:szCs w:val="18"/>
              </w:rPr>
            </w:pPr>
            <w:r w:rsidRPr="009330D9">
              <w:rPr>
                <w:b/>
                <w:sz w:val="18"/>
                <w:szCs w:val="18"/>
              </w:rPr>
              <w:t>ADI-SOYADI</w:t>
            </w:r>
          </w:p>
        </w:tc>
        <w:tc>
          <w:tcPr>
            <w:tcW w:w="1682" w:type="dxa"/>
            <w:vAlign w:val="center"/>
          </w:tcPr>
          <w:p w:rsidR="00F26507" w:rsidRPr="009330D9" w:rsidRDefault="00F26507" w:rsidP="00A74A7F">
            <w:pPr>
              <w:jc w:val="center"/>
              <w:rPr>
                <w:b/>
                <w:sz w:val="18"/>
                <w:szCs w:val="18"/>
              </w:rPr>
            </w:pPr>
            <w:r w:rsidRPr="009330D9">
              <w:rPr>
                <w:b/>
                <w:sz w:val="18"/>
                <w:szCs w:val="18"/>
              </w:rPr>
              <w:t>İŞLENECEK DERS</w:t>
            </w:r>
          </w:p>
        </w:tc>
        <w:tc>
          <w:tcPr>
            <w:tcW w:w="797" w:type="dxa"/>
            <w:vAlign w:val="center"/>
          </w:tcPr>
          <w:p w:rsidR="00F26507" w:rsidRPr="009330D9" w:rsidRDefault="00F26507" w:rsidP="00A74A7F">
            <w:pPr>
              <w:jc w:val="center"/>
              <w:rPr>
                <w:b/>
                <w:sz w:val="18"/>
                <w:szCs w:val="18"/>
              </w:rPr>
            </w:pPr>
            <w:r w:rsidRPr="009330D9">
              <w:rPr>
                <w:b/>
                <w:sz w:val="18"/>
                <w:szCs w:val="18"/>
              </w:rPr>
              <w:t>İŞLEM</w:t>
            </w:r>
          </w:p>
        </w:tc>
      </w:tr>
      <w:tr w:rsidR="00F26507" w:rsidRPr="009330D9" w:rsidTr="00981FB8">
        <w:trPr>
          <w:trHeight w:val="132"/>
          <w:jc w:val="center"/>
        </w:trPr>
        <w:tc>
          <w:tcPr>
            <w:tcW w:w="567" w:type="dxa"/>
            <w:vAlign w:val="center"/>
          </w:tcPr>
          <w:p w:rsidR="00F26507" w:rsidRPr="009330D9" w:rsidRDefault="00F26507" w:rsidP="00A74A7F">
            <w:pPr>
              <w:rPr>
                <w:b/>
                <w:sz w:val="18"/>
                <w:szCs w:val="18"/>
              </w:rPr>
            </w:pPr>
            <w:r w:rsidRPr="009330D9">
              <w:rPr>
                <w:b/>
                <w:sz w:val="18"/>
                <w:szCs w:val="18"/>
              </w:rPr>
              <w:t>1</w:t>
            </w:r>
          </w:p>
        </w:tc>
        <w:tc>
          <w:tcPr>
            <w:tcW w:w="2242" w:type="dxa"/>
            <w:vAlign w:val="center"/>
          </w:tcPr>
          <w:p w:rsidR="00F26507" w:rsidRPr="009330D9" w:rsidRDefault="00F26507" w:rsidP="00A74A7F">
            <w:pPr>
              <w:rPr>
                <w:sz w:val="18"/>
                <w:szCs w:val="18"/>
              </w:rPr>
            </w:pPr>
            <w:r w:rsidRPr="009330D9">
              <w:rPr>
                <w:sz w:val="18"/>
                <w:szCs w:val="18"/>
              </w:rPr>
              <w:t>Metalurji ve Malzeme Mühendisliği</w:t>
            </w:r>
          </w:p>
        </w:tc>
        <w:tc>
          <w:tcPr>
            <w:tcW w:w="1206" w:type="dxa"/>
            <w:vAlign w:val="center"/>
          </w:tcPr>
          <w:p w:rsidR="00F26507" w:rsidRPr="009330D9" w:rsidRDefault="00CB21E5" w:rsidP="00A74A7F">
            <w:pPr>
              <w:rPr>
                <w:sz w:val="18"/>
                <w:szCs w:val="18"/>
              </w:rPr>
            </w:pPr>
            <w:r w:rsidRPr="009330D9">
              <w:rPr>
                <w:sz w:val="18"/>
                <w:szCs w:val="18"/>
              </w:rPr>
              <w:t>G110108009</w:t>
            </w:r>
          </w:p>
        </w:tc>
        <w:tc>
          <w:tcPr>
            <w:tcW w:w="2080" w:type="dxa"/>
            <w:vAlign w:val="center"/>
          </w:tcPr>
          <w:p w:rsidR="00F26507" w:rsidRPr="009330D9" w:rsidRDefault="00CB21E5" w:rsidP="00CB21E5">
            <w:pPr>
              <w:rPr>
                <w:sz w:val="18"/>
                <w:szCs w:val="18"/>
              </w:rPr>
            </w:pPr>
            <w:r w:rsidRPr="009330D9">
              <w:rPr>
                <w:sz w:val="18"/>
                <w:szCs w:val="18"/>
              </w:rPr>
              <w:t>Ahmet GÜRBÜZ</w:t>
            </w:r>
          </w:p>
        </w:tc>
        <w:tc>
          <w:tcPr>
            <w:tcW w:w="1682" w:type="dxa"/>
            <w:vAlign w:val="center"/>
          </w:tcPr>
          <w:p w:rsidR="00F26507" w:rsidRPr="009330D9" w:rsidRDefault="00F26507" w:rsidP="00A74A7F">
            <w:pPr>
              <w:rPr>
                <w:sz w:val="18"/>
                <w:szCs w:val="18"/>
              </w:rPr>
            </w:pPr>
            <w:r w:rsidRPr="009330D9">
              <w:rPr>
                <w:sz w:val="18"/>
                <w:szCs w:val="18"/>
              </w:rPr>
              <w:t>Staj I - Staj II</w:t>
            </w:r>
          </w:p>
        </w:tc>
        <w:tc>
          <w:tcPr>
            <w:tcW w:w="797" w:type="dxa"/>
            <w:vAlign w:val="center"/>
          </w:tcPr>
          <w:p w:rsidR="00F26507" w:rsidRPr="009330D9" w:rsidRDefault="00F26507" w:rsidP="00A74A7F">
            <w:pPr>
              <w:jc w:val="center"/>
              <w:rPr>
                <w:sz w:val="18"/>
                <w:szCs w:val="18"/>
              </w:rPr>
            </w:pPr>
            <w:r w:rsidRPr="009330D9">
              <w:rPr>
                <w:sz w:val="18"/>
                <w:szCs w:val="18"/>
              </w:rPr>
              <w:t>YT</w:t>
            </w:r>
          </w:p>
        </w:tc>
      </w:tr>
    </w:tbl>
    <w:p w:rsidR="00F26507" w:rsidRDefault="00F26507" w:rsidP="00F26507">
      <w:pPr>
        <w:jc w:val="center"/>
        <w:rPr>
          <w:b/>
        </w:rPr>
      </w:pPr>
    </w:p>
    <w:p w:rsidR="00A1130E" w:rsidRDefault="00A1130E" w:rsidP="00A1130E">
      <w:pPr>
        <w:jc w:val="both"/>
      </w:pPr>
      <w:r>
        <w:rPr>
          <w:b/>
        </w:rPr>
        <w:t>03-</w:t>
      </w:r>
      <w:r>
        <w:t xml:space="preserve"> Fakültemiz </w:t>
      </w:r>
      <w:r w:rsidRPr="00A1130E">
        <w:t>Elektrik Elektronik</w:t>
      </w:r>
      <w:r>
        <w:t xml:space="preserve"> Mühendisliği Bölüm Başkanlığının </w:t>
      </w:r>
      <w:r w:rsidRPr="00A1130E">
        <w:t>24/12/2015-55753</w:t>
      </w:r>
      <w:r>
        <w:t xml:space="preserve"> evrak, tarih, sayılı yazısı görüşmeye açıldı.</w:t>
      </w:r>
    </w:p>
    <w:p w:rsidR="00A1130E" w:rsidRDefault="00A1130E" w:rsidP="00A1130E">
      <w:pPr>
        <w:jc w:val="both"/>
      </w:pPr>
    </w:p>
    <w:p w:rsidR="00A1130E" w:rsidRPr="008A77B6" w:rsidRDefault="00A1130E" w:rsidP="00A1130E">
      <w:pPr>
        <w:jc w:val="both"/>
        <w:rPr>
          <w:szCs w:val="24"/>
        </w:rPr>
      </w:pPr>
      <w:r>
        <w:rPr>
          <w:szCs w:val="24"/>
        </w:rPr>
        <w:t xml:space="preserve">Yapılan görüşmeler sonunda; Fakültemiz </w:t>
      </w:r>
      <w:r w:rsidRPr="00A1130E">
        <w:rPr>
          <w:szCs w:val="24"/>
        </w:rPr>
        <w:t>Elektrik Elektronik</w:t>
      </w:r>
      <w:r>
        <w:rPr>
          <w:szCs w:val="24"/>
        </w:rPr>
        <w:t xml:space="preserve"> Mühendisliği Bölümü </w:t>
      </w:r>
      <w:r w:rsidRPr="00744122">
        <w:rPr>
          <w:szCs w:val="24"/>
        </w:rPr>
        <w:t>öğrencilerinin 2014-2015 eğitim</w:t>
      </w:r>
      <w:r>
        <w:rPr>
          <w:szCs w:val="24"/>
        </w:rPr>
        <w:t xml:space="preserve"> </w:t>
      </w:r>
      <w:r w:rsidRPr="00744122">
        <w:rPr>
          <w:szCs w:val="24"/>
        </w:rPr>
        <w:t>öğretim yılı Yaz okulundan aldığı derslerin başarı notları</w:t>
      </w:r>
      <w:r>
        <w:rPr>
          <w:szCs w:val="24"/>
        </w:rPr>
        <w:t>nın</w:t>
      </w:r>
      <w:r w:rsidRPr="00744122">
        <w:rPr>
          <w:szCs w:val="24"/>
        </w:rPr>
        <w:t xml:space="preserve"> Üniversitemiz not sistemine göre</w:t>
      </w:r>
      <w:r>
        <w:rPr>
          <w:szCs w:val="24"/>
        </w:rPr>
        <w:t xml:space="preserve"> </w:t>
      </w:r>
      <w:r>
        <w:rPr>
          <w:b/>
        </w:rPr>
        <w:t>uygun</w:t>
      </w:r>
      <w:r>
        <w:t xml:space="preserve"> olduğuna kararın Rektörlük Öğrenci İşleri Dairesi Başkanlığı ve Bölüm Başkanlığına bildirilmesine oy birliği ile karar verildi.</w:t>
      </w:r>
    </w:p>
    <w:p w:rsidR="00A1130E" w:rsidRDefault="00A1130E" w:rsidP="00A1130E">
      <w:pPr>
        <w:spacing w:line="259" w:lineRule="auto"/>
        <w:rPr>
          <w:b/>
          <w:caps/>
        </w:rPr>
      </w:pPr>
    </w:p>
    <w:p w:rsidR="00A1130E" w:rsidRPr="00744122" w:rsidRDefault="00A1130E" w:rsidP="00A1130E">
      <w:pPr>
        <w:kinsoku w:val="0"/>
        <w:overflowPunct w:val="0"/>
        <w:autoSpaceDE w:val="0"/>
        <w:autoSpaceDN w:val="0"/>
        <w:adjustRightInd w:val="0"/>
        <w:spacing w:before="9" w:line="30" w:lineRule="exact"/>
        <w:rPr>
          <w:rFonts w:eastAsiaTheme="minorHAnsi"/>
          <w:sz w:val="3"/>
          <w:szCs w:val="3"/>
          <w:lang w:eastAsia="en-US"/>
        </w:rPr>
      </w:pPr>
    </w:p>
    <w:tbl>
      <w:tblPr>
        <w:tblW w:w="7619" w:type="dxa"/>
        <w:jc w:val="center"/>
        <w:tblLayout w:type="fixed"/>
        <w:tblCellMar>
          <w:left w:w="0" w:type="dxa"/>
          <w:right w:w="0" w:type="dxa"/>
        </w:tblCellMar>
        <w:tblLook w:val="0000" w:firstRow="0" w:lastRow="0" w:firstColumn="0" w:lastColumn="0" w:noHBand="0" w:noVBand="0"/>
      </w:tblPr>
      <w:tblGrid>
        <w:gridCol w:w="2024"/>
        <w:gridCol w:w="2448"/>
        <w:gridCol w:w="2485"/>
        <w:gridCol w:w="662"/>
      </w:tblGrid>
      <w:tr w:rsidR="00A1130E" w:rsidRPr="00744122" w:rsidTr="00A1130E">
        <w:trPr>
          <w:trHeight w:hRule="exact" w:val="396"/>
          <w:jc w:val="center"/>
        </w:trPr>
        <w:tc>
          <w:tcPr>
            <w:tcW w:w="2024" w:type="dxa"/>
            <w:tcBorders>
              <w:top w:val="single" w:sz="5" w:space="0" w:color="000000"/>
              <w:left w:val="single" w:sz="5" w:space="0" w:color="000000"/>
              <w:bottom w:val="single" w:sz="9" w:space="0" w:color="000000"/>
              <w:right w:val="single" w:sz="5" w:space="0" w:color="000000"/>
            </w:tcBorders>
            <w:vAlign w:val="center"/>
          </w:tcPr>
          <w:p w:rsidR="00A1130E" w:rsidRPr="00744122" w:rsidRDefault="00A1130E" w:rsidP="00A1130E">
            <w:pPr>
              <w:kinsoku w:val="0"/>
              <w:overflowPunct w:val="0"/>
              <w:autoSpaceDE w:val="0"/>
              <w:autoSpaceDN w:val="0"/>
              <w:adjustRightInd w:val="0"/>
              <w:spacing w:before="74"/>
              <w:ind w:left="20"/>
              <w:jc w:val="center"/>
              <w:rPr>
                <w:rFonts w:eastAsiaTheme="minorHAnsi"/>
                <w:sz w:val="18"/>
                <w:szCs w:val="18"/>
                <w:lang w:eastAsia="en-US"/>
              </w:rPr>
            </w:pPr>
            <w:r w:rsidRPr="00744122">
              <w:rPr>
                <w:rFonts w:eastAsiaTheme="minorHAnsi"/>
                <w:b/>
                <w:bCs/>
                <w:sz w:val="18"/>
                <w:szCs w:val="18"/>
                <w:lang w:eastAsia="en-US"/>
              </w:rPr>
              <w:t>Ad</w:t>
            </w:r>
            <w:r w:rsidRPr="00744122">
              <w:rPr>
                <w:rFonts w:eastAsiaTheme="minorHAnsi"/>
                <w:b/>
                <w:bCs/>
                <w:spacing w:val="-1"/>
                <w:sz w:val="18"/>
                <w:szCs w:val="18"/>
                <w:lang w:eastAsia="en-US"/>
              </w:rPr>
              <w:t>ı-S</w:t>
            </w:r>
            <w:r w:rsidRPr="00744122">
              <w:rPr>
                <w:rFonts w:eastAsiaTheme="minorHAnsi"/>
                <w:b/>
                <w:bCs/>
                <w:spacing w:val="-3"/>
                <w:sz w:val="18"/>
                <w:szCs w:val="18"/>
                <w:lang w:eastAsia="en-US"/>
              </w:rPr>
              <w:t>o</w:t>
            </w:r>
            <w:r w:rsidRPr="00744122">
              <w:rPr>
                <w:rFonts w:eastAsiaTheme="minorHAnsi"/>
                <w:b/>
                <w:bCs/>
                <w:sz w:val="18"/>
                <w:szCs w:val="18"/>
                <w:lang w:eastAsia="en-US"/>
              </w:rPr>
              <w:t>ya</w:t>
            </w:r>
            <w:r w:rsidRPr="00744122">
              <w:rPr>
                <w:rFonts w:eastAsiaTheme="minorHAnsi"/>
                <w:b/>
                <w:bCs/>
                <w:spacing w:val="-1"/>
                <w:sz w:val="18"/>
                <w:szCs w:val="18"/>
                <w:lang w:eastAsia="en-US"/>
              </w:rPr>
              <w:t>d</w:t>
            </w:r>
            <w:r w:rsidRPr="00744122">
              <w:rPr>
                <w:rFonts w:eastAsiaTheme="minorHAnsi"/>
                <w:b/>
                <w:bCs/>
                <w:sz w:val="18"/>
                <w:szCs w:val="18"/>
                <w:lang w:eastAsia="en-US"/>
              </w:rPr>
              <w:t>ı</w:t>
            </w:r>
          </w:p>
        </w:tc>
        <w:tc>
          <w:tcPr>
            <w:tcW w:w="2448" w:type="dxa"/>
            <w:tcBorders>
              <w:top w:val="single" w:sz="5" w:space="0" w:color="000000"/>
              <w:left w:val="single" w:sz="5" w:space="0" w:color="000000"/>
              <w:bottom w:val="single" w:sz="9" w:space="0" w:color="000000"/>
              <w:right w:val="single" w:sz="5" w:space="0" w:color="000000"/>
            </w:tcBorders>
            <w:vAlign w:val="center"/>
          </w:tcPr>
          <w:p w:rsidR="00A1130E" w:rsidRPr="00744122" w:rsidRDefault="00A1130E" w:rsidP="00A1130E">
            <w:pPr>
              <w:kinsoku w:val="0"/>
              <w:overflowPunct w:val="0"/>
              <w:autoSpaceDE w:val="0"/>
              <w:autoSpaceDN w:val="0"/>
              <w:adjustRightInd w:val="0"/>
              <w:spacing w:before="67"/>
              <w:ind w:left="17"/>
              <w:jc w:val="center"/>
              <w:rPr>
                <w:rFonts w:eastAsiaTheme="minorHAnsi"/>
                <w:sz w:val="18"/>
                <w:szCs w:val="18"/>
                <w:lang w:eastAsia="en-US"/>
              </w:rPr>
            </w:pPr>
            <w:r w:rsidRPr="00744122">
              <w:rPr>
                <w:rFonts w:ascii="Calibri" w:eastAsiaTheme="minorHAnsi" w:hAnsi="Calibri" w:cs="Calibri"/>
                <w:b/>
                <w:bCs/>
                <w:sz w:val="18"/>
                <w:szCs w:val="18"/>
                <w:lang w:eastAsia="en-US"/>
              </w:rPr>
              <w:t>Ün</w:t>
            </w:r>
            <w:r w:rsidRPr="00744122">
              <w:rPr>
                <w:rFonts w:ascii="Calibri" w:eastAsiaTheme="minorHAnsi" w:hAnsi="Calibri" w:cs="Calibri"/>
                <w:b/>
                <w:bCs/>
                <w:spacing w:val="-1"/>
                <w:sz w:val="18"/>
                <w:szCs w:val="18"/>
                <w:lang w:eastAsia="en-US"/>
              </w:rPr>
              <w:t>ive</w:t>
            </w:r>
            <w:r w:rsidRPr="00744122">
              <w:rPr>
                <w:rFonts w:ascii="Calibri" w:eastAsiaTheme="minorHAnsi" w:hAnsi="Calibri" w:cs="Calibri"/>
                <w:b/>
                <w:bCs/>
                <w:sz w:val="18"/>
                <w:szCs w:val="18"/>
                <w:lang w:eastAsia="en-US"/>
              </w:rPr>
              <w:t>rs</w:t>
            </w:r>
            <w:r w:rsidRPr="00744122">
              <w:rPr>
                <w:rFonts w:ascii="Calibri" w:eastAsiaTheme="minorHAnsi" w:hAnsi="Calibri" w:cs="Calibri"/>
                <w:b/>
                <w:bCs/>
                <w:spacing w:val="-1"/>
                <w:sz w:val="18"/>
                <w:szCs w:val="18"/>
                <w:lang w:eastAsia="en-US"/>
              </w:rPr>
              <w:t>i</w:t>
            </w:r>
            <w:r w:rsidRPr="00744122">
              <w:rPr>
                <w:rFonts w:ascii="Calibri" w:eastAsiaTheme="minorHAnsi" w:hAnsi="Calibri" w:cs="Calibri"/>
                <w:b/>
                <w:bCs/>
                <w:sz w:val="18"/>
                <w:szCs w:val="18"/>
                <w:lang w:eastAsia="en-US"/>
              </w:rPr>
              <w:t>te</w:t>
            </w:r>
          </w:p>
        </w:tc>
        <w:tc>
          <w:tcPr>
            <w:tcW w:w="2485" w:type="dxa"/>
            <w:tcBorders>
              <w:top w:val="single" w:sz="5" w:space="0" w:color="000000"/>
              <w:left w:val="single" w:sz="5" w:space="0" w:color="000000"/>
              <w:bottom w:val="single" w:sz="9" w:space="0" w:color="000000"/>
              <w:right w:val="single" w:sz="5" w:space="0" w:color="000000"/>
            </w:tcBorders>
            <w:vAlign w:val="center"/>
          </w:tcPr>
          <w:p w:rsidR="00A1130E" w:rsidRPr="00744122" w:rsidRDefault="00A1130E" w:rsidP="00A1130E">
            <w:pPr>
              <w:kinsoku w:val="0"/>
              <w:overflowPunct w:val="0"/>
              <w:autoSpaceDE w:val="0"/>
              <w:autoSpaceDN w:val="0"/>
              <w:adjustRightInd w:val="0"/>
              <w:spacing w:before="79"/>
              <w:ind w:left="20"/>
              <w:jc w:val="center"/>
              <w:rPr>
                <w:rFonts w:eastAsiaTheme="minorHAnsi"/>
                <w:sz w:val="18"/>
                <w:szCs w:val="18"/>
                <w:lang w:eastAsia="en-US"/>
              </w:rPr>
            </w:pPr>
            <w:r w:rsidRPr="00744122">
              <w:rPr>
                <w:rFonts w:eastAsiaTheme="minorHAnsi"/>
                <w:b/>
                <w:bCs/>
                <w:sz w:val="18"/>
                <w:szCs w:val="18"/>
                <w:lang w:eastAsia="en-US"/>
              </w:rPr>
              <w:t>Dersin</w:t>
            </w:r>
            <w:r w:rsidRPr="00744122">
              <w:rPr>
                <w:rFonts w:eastAsiaTheme="minorHAnsi"/>
                <w:b/>
                <w:bCs/>
                <w:spacing w:val="-10"/>
                <w:sz w:val="18"/>
                <w:szCs w:val="18"/>
                <w:lang w:eastAsia="en-US"/>
              </w:rPr>
              <w:t xml:space="preserve"> </w:t>
            </w:r>
            <w:r w:rsidRPr="00744122">
              <w:rPr>
                <w:rFonts w:eastAsiaTheme="minorHAnsi"/>
                <w:b/>
                <w:bCs/>
                <w:sz w:val="18"/>
                <w:szCs w:val="18"/>
                <w:lang w:eastAsia="en-US"/>
              </w:rPr>
              <w:t>Adı</w:t>
            </w:r>
          </w:p>
        </w:tc>
        <w:tc>
          <w:tcPr>
            <w:tcW w:w="662" w:type="dxa"/>
            <w:tcBorders>
              <w:top w:val="single" w:sz="5" w:space="0" w:color="000000"/>
              <w:left w:val="single" w:sz="5" w:space="0" w:color="000000"/>
              <w:bottom w:val="single" w:sz="9" w:space="0" w:color="000000"/>
              <w:right w:val="single" w:sz="9" w:space="0" w:color="000000"/>
            </w:tcBorders>
            <w:vAlign w:val="center"/>
          </w:tcPr>
          <w:p w:rsidR="00A1130E" w:rsidRPr="00744122" w:rsidRDefault="00A1130E" w:rsidP="00A1130E">
            <w:pPr>
              <w:kinsoku w:val="0"/>
              <w:overflowPunct w:val="0"/>
              <w:autoSpaceDE w:val="0"/>
              <w:autoSpaceDN w:val="0"/>
              <w:adjustRightInd w:val="0"/>
              <w:spacing w:before="79"/>
              <w:ind w:left="10"/>
              <w:jc w:val="center"/>
              <w:rPr>
                <w:rFonts w:eastAsiaTheme="minorHAnsi"/>
                <w:sz w:val="18"/>
                <w:szCs w:val="18"/>
                <w:lang w:eastAsia="en-US"/>
              </w:rPr>
            </w:pPr>
            <w:r w:rsidRPr="00744122">
              <w:rPr>
                <w:rFonts w:eastAsiaTheme="minorHAnsi"/>
                <w:b/>
                <w:bCs/>
                <w:sz w:val="18"/>
                <w:szCs w:val="18"/>
                <w:lang w:eastAsia="en-US"/>
              </w:rPr>
              <w:t>N</w:t>
            </w:r>
            <w:r w:rsidRPr="00744122">
              <w:rPr>
                <w:rFonts w:eastAsiaTheme="minorHAnsi"/>
                <w:b/>
                <w:bCs/>
                <w:spacing w:val="-3"/>
                <w:sz w:val="18"/>
                <w:szCs w:val="18"/>
                <w:lang w:eastAsia="en-US"/>
              </w:rPr>
              <w:t>o</w:t>
            </w:r>
            <w:r w:rsidRPr="00744122">
              <w:rPr>
                <w:rFonts w:eastAsiaTheme="minorHAnsi"/>
                <w:b/>
                <w:bCs/>
                <w:spacing w:val="-1"/>
                <w:sz w:val="18"/>
                <w:szCs w:val="18"/>
                <w:lang w:eastAsia="en-US"/>
              </w:rPr>
              <w:t>t</w:t>
            </w:r>
            <w:r w:rsidRPr="00744122">
              <w:rPr>
                <w:rFonts w:eastAsiaTheme="minorHAnsi"/>
                <w:b/>
                <w:bCs/>
                <w:sz w:val="18"/>
                <w:szCs w:val="18"/>
                <w:lang w:eastAsia="en-US"/>
              </w:rPr>
              <w:t>u</w:t>
            </w:r>
          </w:p>
        </w:tc>
      </w:tr>
      <w:tr w:rsidR="00A1130E" w:rsidRPr="00744122" w:rsidTr="00A1130E">
        <w:trPr>
          <w:trHeight w:hRule="exact" w:val="211"/>
          <w:jc w:val="center"/>
        </w:trPr>
        <w:tc>
          <w:tcPr>
            <w:tcW w:w="2024" w:type="dxa"/>
            <w:tcBorders>
              <w:top w:val="single" w:sz="9" w:space="0" w:color="000000"/>
              <w:left w:val="single" w:sz="5" w:space="0" w:color="000000"/>
              <w:bottom w:val="single" w:sz="9" w:space="0" w:color="000000"/>
              <w:right w:val="single" w:sz="5" w:space="0" w:color="000000"/>
            </w:tcBorders>
            <w:vAlign w:val="center"/>
          </w:tcPr>
          <w:p w:rsidR="00A1130E" w:rsidRPr="00744122" w:rsidRDefault="00A1130E" w:rsidP="00A1130E">
            <w:pPr>
              <w:kinsoku w:val="0"/>
              <w:overflowPunct w:val="0"/>
              <w:autoSpaceDE w:val="0"/>
              <w:autoSpaceDN w:val="0"/>
              <w:adjustRightInd w:val="0"/>
              <w:spacing w:line="159" w:lineRule="exact"/>
              <w:ind w:left="20"/>
              <w:jc w:val="center"/>
              <w:rPr>
                <w:rFonts w:eastAsiaTheme="minorHAnsi"/>
                <w:sz w:val="18"/>
                <w:szCs w:val="18"/>
                <w:lang w:eastAsia="en-US"/>
              </w:rPr>
            </w:pPr>
            <w:r w:rsidRPr="00A1130E">
              <w:rPr>
                <w:rFonts w:eastAsiaTheme="minorHAnsi"/>
                <w:spacing w:val="-2"/>
                <w:sz w:val="18"/>
                <w:szCs w:val="18"/>
                <w:lang w:eastAsia="en-US"/>
              </w:rPr>
              <w:t>Mustafa İDACI</w:t>
            </w:r>
          </w:p>
        </w:tc>
        <w:tc>
          <w:tcPr>
            <w:tcW w:w="2448" w:type="dxa"/>
            <w:tcBorders>
              <w:top w:val="single" w:sz="9" w:space="0" w:color="000000"/>
              <w:left w:val="single" w:sz="5" w:space="0" w:color="000000"/>
              <w:bottom w:val="single" w:sz="9" w:space="0" w:color="000000"/>
              <w:right w:val="single" w:sz="5" w:space="0" w:color="000000"/>
            </w:tcBorders>
            <w:vAlign w:val="center"/>
          </w:tcPr>
          <w:p w:rsidR="00A1130E" w:rsidRPr="00744122" w:rsidRDefault="00A1130E" w:rsidP="00A1130E">
            <w:pPr>
              <w:kinsoku w:val="0"/>
              <w:overflowPunct w:val="0"/>
              <w:autoSpaceDE w:val="0"/>
              <w:autoSpaceDN w:val="0"/>
              <w:adjustRightInd w:val="0"/>
              <w:spacing w:line="159" w:lineRule="exact"/>
              <w:jc w:val="center"/>
              <w:rPr>
                <w:rFonts w:eastAsiaTheme="minorHAnsi"/>
                <w:sz w:val="18"/>
                <w:szCs w:val="18"/>
                <w:lang w:eastAsia="en-US"/>
              </w:rPr>
            </w:pPr>
            <w:r w:rsidRPr="00A1130E">
              <w:rPr>
                <w:rFonts w:eastAsiaTheme="minorHAnsi"/>
                <w:sz w:val="18"/>
                <w:szCs w:val="18"/>
                <w:lang w:eastAsia="en-US"/>
              </w:rPr>
              <w:t>Kocaeli Üniversitesi</w:t>
            </w:r>
          </w:p>
        </w:tc>
        <w:tc>
          <w:tcPr>
            <w:tcW w:w="2485" w:type="dxa"/>
            <w:tcBorders>
              <w:top w:val="single" w:sz="9" w:space="0" w:color="000000"/>
              <w:left w:val="single" w:sz="5" w:space="0" w:color="000000"/>
              <w:bottom w:val="single" w:sz="9" w:space="0" w:color="000000"/>
              <w:right w:val="single" w:sz="5" w:space="0" w:color="000000"/>
            </w:tcBorders>
            <w:vAlign w:val="center"/>
          </w:tcPr>
          <w:p w:rsidR="00A1130E" w:rsidRPr="00744122" w:rsidRDefault="00A1130E" w:rsidP="00A1130E">
            <w:pPr>
              <w:kinsoku w:val="0"/>
              <w:overflowPunct w:val="0"/>
              <w:autoSpaceDE w:val="0"/>
              <w:autoSpaceDN w:val="0"/>
              <w:adjustRightInd w:val="0"/>
              <w:ind w:left="20"/>
              <w:jc w:val="center"/>
              <w:rPr>
                <w:rFonts w:eastAsiaTheme="minorHAnsi"/>
                <w:sz w:val="18"/>
                <w:szCs w:val="18"/>
                <w:lang w:eastAsia="en-US"/>
              </w:rPr>
            </w:pPr>
            <w:r w:rsidRPr="00A1130E">
              <w:rPr>
                <w:rFonts w:eastAsiaTheme="minorHAnsi"/>
                <w:sz w:val="18"/>
                <w:szCs w:val="18"/>
                <w:lang w:eastAsia="en-US"/>
              </w:rPr>
              <w:t>EEM 305 İşaret ve sistemler</w:t>
            </w:r>
          </w:p>
        </w:tc>
        <w:tc>
          <w:tcPr>
            <w:tcW w:w="662" w:type="dxa"/>
            <w:tcBorders>
              <w:top w:val="single" w:sz="9" w:space="0" w:color="000000"/>
              <w:left w:val="single" w:sz="5" w:space="0" w:color="000000"/>
              <w:bottom w:val="single" w:sz="9" w:space="0" w:color="000000"/>
              <w:right w:val="single" w:sz="9" w:space="0" w:color="000000"/>
            </w:tcBorders>
            <w:vAlign w:val="center"/>
          </w:tcPr>
          <w:p w:rsidR="00A1130E" w:rsidRPr="00744122" w:rsidRDefault="00A1130E" w:rsidP="00A1130E">
            <w:pPr>
              <w:kinsoku w:val="0"/>
              <w:overflowPunct w:val="0"/>
              <w:autoSpaceDE w:val="0"/>
              <w:autoSpaceDN w:val="0"/>
              <w:adjustRightInd w:val="0"/>
              <w:spacing w:line="161" w:lineRule="exact"/>
              <w:ind w:left="21"/>
              <w:jc w:val="center"/>
              <w:rPr>
                <w:rFonts w:eastAsiaTheme="minorHAnsi"/>
                <w:sz w:val="18"/>
                <w:szCs w:val="18"/>
                <w:lang w:eastAsia="en-US"/>
              </w:rPr>
            </w:pPr>
            <w:r w:rsidRPr="00A1130E">
              <w:rPr>
                <w:rFonts w:ascii="Calibri" w:eastAsiaTheme="minorHAnsi" w:hAnsi="Calibri" w:cs="Calibri"/>
                <w:spacing w:val="1"/>
                <w:sz w:val="18"/>
                <w:szCs w:val="18"/>
                <w:lang w:eastAsia="en-US"/>
              </w:rPr>
              <w:t>DC</w:t>
            </w:r>
          </w:p>
        </w:tc>
      </w:tr>
    </w:tbl>
    <w:p w:rsidR="00F26507" w:rsidRDefault="00F26507" w:rsidP="00FE3D6F">
      <w:pPr>
        <w:jc w:val="center"/>
        <w:rPr>
          <w:b/>
        </w:rPr>
      </w:pPr>
    </w:p>
    <w:p w:rsidR="009D756B" w:rsidRDefault="009D756B" w:rsidP="009D756B">
      <w:pPr>
        <w:jc w:val="both"/>
      </w:pPr>
      <w:r>
        <w:rPr>
          <w:b/>
        </w:rPr>
        <w:t>04-</w:t>
      </w:r>
      <w:r>
        <w:t xml:space="preserve"> Fakültemiz </w:t>
      </w:r>
      <w:r w:rsidRPr="009D756B">
        <w:t>Metalurji ve Malzeme</w:t>
      </w:r>
      <w:r>
        <w:t xml:space="preserve"> Mühendisliği Bölüm Başkanlığının </w:t>
      </w:r>
      <w:r w:rsidRPr="009D756B">
        <w:t>25/12/2015-55916</w:t>
      </w:r>
      <w:r>
        <w:t xml:space="preserve"> evrak, tarih, sayılı yazısı görüşmeye açıldı.</w:t>
      </w:r>
    </w:p>
    <w:p w:rsidR="009D756B" w:rsidRDefault="009D756B" w:rsidP="009D756B">
      <w:pPr>
        <w:jc w:val="both"/>
      </w:pPr>
    </w:p>
    <w:p w:rsidR="009D756B" w:rsidRDefault="009D756B" w:rsidP="009D756B">
      <w:pPr>
        <w:jc w:val="both"/>
      </w:pPr>
      <w:r>
        <w:rPr>
          <w:szCs w:val="24"/>
        </w:rPr>
        <w:t xml:space="preserve">Yapılan görüşmeler sonunda; Fakültemiz </w:t>
      </w:r>
      <w:r w:rsidRPr="009D756B">
        <w:t>Metalurji ve Malzeme</w:t>
      </w:r>
      <w:r>
        <w:t xml:space="preserve"> Mühendisliği Bölümü öğrencilerinden </w:t>
      </w:r>
      <w:r w:rsidRPr="009D756B">
        <w:t>G150108505</w:t>
      </w:r>
      <w:r>
        <w:t xml:space="preserve"> nolu </w:t>
      </w:r>
      <w:r w:rsidRPr="009D756B">
        <w:t xml:space="preserve">SERCAN </w:t>
      </w:r>
      <w:proofErr w:type="spellStart"/>
      <w:r w:rsidRPr="009D756B">
        <w:t>ERCİN</w:t>
      </w:r>
      <w:r>
        <w:t>'in</w:t>
      </w:r>
      <w:proofErr w:type="spellEnd"/>
      <w:r>
        <w:t xml:space="preserve">, 2015-2016 Eğitim-Öğretim yılı Bahar yarıyılında </w:t>
      </w:r>
      <w:r>
        <w:rPr>
          <w:szCs w:val="24"/>
        </w:rPr>
        <w:t xml:space="preserve">kaydının dondurulmasının </w:t>
      </w:r>
      <w:r w:rsidRPr="009D756B">
        <w:rPr>
          <w:b/>
          <w:u w:val="single"/>
        </w:rPr>
        <w:t>uygun olmadığına</w:t>
      </w:r>
      <w:r>
        <w:t xml:space="preserve"> kararın Bölüm Başkanlığına bildirilmesine oy birliği ile karar verildi.</w:t>
      </w:r>
    </w:p>
    <w:p w:rsidR="00A74A7F" w:rsidRDefault="00A74A7F" w:rsidP="00A74A7F">
      <w:pPr>
        <w:jc w:val="both"/>
      </w:pPr>
      <w:r>
        <w:rPr>
          <w:b/>
        </w:rPr>
        <w:lastRenderedPageBreak/>
        <w:t>05-</w:t>
      </w:r>
      <w:r>
        <w:t xml:space="preserve"> Fakültemiz Makine Mühendisliği Bölüm Başkanlığının </w:t>
      </w:r>
      <w:r w:rsidRPr="00A74A7F">
        <w:t>22/12/2015-55291</w:t>
      </w:r>
      <w:r>
        <w:t xml:space="preserve"> evrak, tarih, sayılı yazısı görüşmeye açıldı.</w:t>
      </w:r>
    </w:p>
    <w:p w:rsidR="00A74A7F" w:rsidRDefault="00A74A7F" w:rsidP="00A74A7F">
      <w:pPr>
        <w:jc w:val="both"/>
      </w:pPr>
    </w:p>
    <w:p w:rsidR="00A74A7F" w:rsidRDefault="00A74A7F" w:rsidP="00A74A7F">
      <w:pPr>
        <w:jc w:val="both"/>
      </w:pPr>
      <w:r>
        <w:rPr>
          <w:szCs w:val="24"/>
        </w:rPr>
        <w:t xml:space="preserve">Yapılan görüşmeler sonunda; Fakültemiz </w:t>
      </w:r>
      <w:r>
        <w:t xml:space="preserve">Makine Mühendisliği Bölümü B1501.06506 numaralı mühendislik tamamlama öğrencilerinden Serdar </w:t>
      </w:r>
      <w:proofErr w:type="spellStart"/>
      <w:r>
        <w:t>ÖZBEK'in</w:t>
      </w:r>
      <w:proofErr w:type="spellEnd"/>
      <w:r>
        <w:t xml:space="preserve">, daha önceden Abant İzzet Baysal Üniversitesi Mühendislik Fakültesi Makine Mühendisliği Bölümü Mühendislik Tamamlama öğrencisi olarak alıp başarmış olduğu derslerin intibak işlemlerinin ekteki şekliyle </w:t>
      </w:r>
      <w:r>
        <w:rPr>
          <w:b/>
        </w:rPr>
        <w:t>uygun</w:t>
      </w:r>
      <w:r>
        <w:t xml:space="preserve"> olduğuna kararın Rektörlük Öğrenci İşleri Dairesi Başkanlığı ve Bölüm Başkanlığına bildirilmesine oy birliği ile karar verildi.</w:t>
      </w:r>
    </w:p>
    <w:p w:rsidR="00F26507" w:rsidRDefault="00F26507" w:rsidP="00FE3D6F">
      <w:pPr>
        <w:jc w:val="center"/>
        <w:rPr>
          <w:b/>
        </w:rPr>
      </w:pPr>
    </w:p>
    <w:p w:rsidR="00A74A7F" w:rsidRDefault="00A74A7F" w:rsidP="00A74A7F">
      <w:pPr>
        <w:jc w:val="both"/>
      </w:pPr>
      <w:r>
        <w:rPr>
          <w:b/>
        </w:rPr>
        <w:t>06-</w:t>
      </w:r>
      <w:r>
        <w:t xml:space="preserve"> Fakültemiz </w:t>
      </w:r>
      <w:r w:rsidRPr="00A74A7F">
        <w:t>Gıda</w:t>
      </w:r>
      <w:r>
        <w:t xml:space="preserve"> Mühendisliği Bölüm Başkanlığının </w:t>
      </w:r>
      <w:r w:rsidRPr="00A74A7F">
        <w:t>22/12/2015-55389</w:t>
      </w:r>
      <w:r>
        <w:t xml:space="preserve"> evrak, tarih, sayılı yazısı görüşmeye açıldı.</w:t>
      </w:r>
    </w:p>
    <w:p w:rsidR="00A74A7F" w:rsidRDefault="00A74A7F" w:rsidP="00A74A7F">
      <w:pPr>
        <w:jc w:val="both"/>
      </w:pPr>
    </w:p>
    <w:p w:rsidR="00A74A7F" w:rsidRDefault="00A74A7F" w:rsidP="00A74A7F">
      <w:pPr>
        <w:jc w:val="both"/>
      </w:pPr>
      <w:r>
        <w:rPr>
          <w:szCs w:val="24"/>
        </w:rPr>
        <w:t xml:space="preserve">Yapılan görüşmeler sonunda; Fakültemiz </w:t>
      </w:r>
      <w:r w:rsidRPr="00A74A7F">
        <w:t>Gıda</w:t>
      </w:r>
      <w:r>
        <w:t xml:space="preserve"> Mühendisliği Bölümü </w:t>
      </w:r>
      <w:r w:rsidRPr="00A74A7F">
        <w:t>öğrencilerinden b120116021 numaralı Gizem GÖNEN 'in</w:t>
      </w:r>
      <w:r>
        <w:t xml:space="preserve"> Sakarya Üniversitesi Sürekli Eğiti</w:t>
      </w:r>
      <w:r w:rsidR="00692F04">
        <w:t xml:space="preserve">m Uygulama ve Araştırma Merkezinde </w:t>
      </w:r>
      <w:r>
        <w:t xml:space="preserve">" Kalite Kontrol Yönetimi" dersin eğitimini almış olup; 8 yarıyılda alması gereken SAÜ 019 kodlu Üniversite Ortak Dersi ( Toplam Kalite Yönetimi ) yerine transkripte bulunan not ile sayılmasının </w:t>
      </w:r>
      <w:r>
        <w:rPr>
          <w:b/>
        </w:rPr>
        <w:t>uygun</w:t>
      </w:r>
      <w:r>
        <w:t xml:space="preserve"> olduğuna kararın Rektörlük Öğrenci İşleri Dairesi Başkanlığı ve Bölüm Başkanlığına bildirilmesine oy birliği ile karar verildi.</w:t>
      </w:r>
    </w:p>
    <w:p w:rsidR="00F26507" w:rsidRDefault="00F26507" w:rsidP="00FE3D6F">
      <w:pPr>
        <w:jc w:val="center"/>
        <w:rPr>
          <w:b/>
        </w:rPr>
      </w:pPr>
    </w:p>
    <w:p w:rsidR="004B2684" w:rsidRDefault="004B2684" w:rsidP="004B2684">
      <w:pPr>
        <w:jc w:val="both"/>
      </w:pPr>
      <w:r>
        <w:rPr>
          <w:b/>
        </w:rPr>
        <w:t>07-</w:t>
      </w:r>
      <w:r>
        <w:t xml:space="preserve"> Fakültemiz </w:t>
      </w:r>
      <w:r w:rsidRPr="00A74A7F">
        <w:t>Gıda</w:t>
      </w:r>
      <w:r>
        <w:t xml:space="preserve"> Mühendisliği Bölüm Başkanlığının </w:t>
      </w:r>
      <w:r w:rsidRPr="004B2684">
        <w:t>22/12/2015-55386</w:t>
      </w:r>
      <w:r>
        <w:t xml:space="preserve"> evrak, tarih, sayılı yazısı görüşmeye açıldı.</w:t>
      </w:r>
    </w:p>
    <w:p w:rsidR="004B2684" w:rsidRDefault="004B2684" w:rsidP="004B2684">
      <w:pPr>
        <w:jc w:val="both"/>
      </w:pPr>
    </w:p>
    <w:p w:rsidR="004B2684" w:rsidRDefault="004B2684" w:rsidP="004B2684">
      <w:pPr>
        <w:jc w:val="both"/>
      </w:pPr>
      <w:r>
        <w:rPr>
          <w:szCs w:val="24"/>
        </w:rPr>
        <w:t xml:space="preserve">Yapılan görüşmeler sonunda; Fakültemiz </w:t>
      </w:r>
      <w:r w:rsidRPr="00A74A7F">
        <w:t>Gıda</w:t>
      </w:r>
      <w:r>
        <w:t xml:space="preserve"> Mühendisliği Bölümü </w:t>
      </w:r>
      <w:r w:rsidRPr="00A74A7F">
        <w:t xml:space="preserve">öğrencilerinden </w:t>
      </w:r>
      <w:r w:rsidRPr="004B2684">
        <w:t>b120116051 numaralı Büşra AKGÜN 'in</w:t>
      </w:r>
      <w:r>
        <w:t xml:space="preserve"> Sakarya Üniversitesi Sürekli Eğitim Uygulama ve Araştırma Merkezinde " Kalite Kontrol Yönetimi" dersin eğitimini almış olup; 8 yarıyılda alması gereken SAÜ 019 kodlu Üniversite Ortak Dersi ( Toplam Kalite Yönetimi ) yerine transkripte bulunan not ile sayılmasının </w:t>
      </w:r>
      <w:r>
        <w:rPr>
          <w:b/>
        </w:rPr>
        <w:t>uygun</w:t>
      </w:r>
      <w:r>
        <w:t xml:space="preserve"> olduğuna kararın Rektörlük Öğrenci İşleri Dairesi Başkanlığı ve Bölüm Başkanlığına bildirilmesine oy birliği ile karar verildi.</w:t>
      </w:r>
    </w:p>
    <w:p w:rsidR="00F26507" w:rsidRDefault="00F26507" w:rsidP="00FE3D6F">
      <w:pPr>
        <w:jc w:val="center"/>
        <w:rPr>
          <w:b/>
        </w:rPr>
      </w:pPr>
    </w:p>
    <w:p w:rsidR="002E7D7B" w:rsidRDefault="002E7D7B" w:rsidP="002E7D7B">
      <w:pPr>
        <w:jc w:val="both"/>
      </w:pPr>
      <w:r>
        <w:rPr>
          <w:b/>
        </w:rPr>
        <w:t>08-</w:t>
      </w:r>
      <w:r>
        <w:t xml:space="preserve"> Fakültemiz </w:t>
      </w:r>
      <w:r w:rsidRPr="002E7D7B">
        <w:t>Endüstri</w:t>
      </w:r>
      <w:r>
        <w:t xml:space="preserve"> Mühendisliği Bölüm Başkanlığının </w:t>
      </w:r>
      <w:r w:rsidRPr="002E7D7B">
        <w:t>23/12/2015-55582</w:t>
      </w:r>
      <w:r>
        <w:t xml:space="preserve"> evrak, tarih, sayılı yazısı görüşmeye açıldı.</w:t>
      </w:r>
    </w:p>
    <w:p w:rsidR="002E7D7B" w:rsidRDefault="002E7D7B" w:rsidP="002E7D7B">
      <w:pPr>
        <w:jc w:val="both"/>
      </w:pPr>
    </w:p>
    <w:p w:rsidR="002E7D7B" w:rsidRDefault="002E7D7B" w:rsidP="00937355">
      <w:pPr>
        <w:jc w:val="both"/>
      </w:pPr>
      <w:r>
        <w:rPr>
          <w:szCs w:val="24"/>
        </w:rPr>
        <w:t xml:space="preserve">Yapılan görüşmeler sonunda; </w:t>
      </w:r>
      <w:r w:rsidRPr="002E7D7B">
        <w:rPr>
          <w:szCs w:val="24"/>
        </w:rPr>
        <w:t>2015-2016 Eğitim-Öğretim Yarıyılında</w:t>
      </w:r>
      <w:r>
        <w:rPr>
          <w:szCs w:val="24"/>
        </w:rPr>
        <w:t xml:space="preserve"> Fakültemiz </w:t>
      </w:r>
      <w:r w:rsidRPr="002E7D7B">
        <w:t>Endüstri</w:t>
      </w:r>
      <w:r>
        <w:t xml:space="preserve"> Mühendisliği Bölümü</w:t>
      </w:r>
      <w:r w:rsidR="00937355">
        <w:t>nde</w:t>
      </w:r>
      <w:r>
        <w:t xml:space="preserve"> </w:t>
      </w:r>
      <w:r w:rsidR="00937355">
        <w:t>Çap yapacak olan Bilgisayar ve Bilişim Bilimleri Fakültesi Bilgisayar Mühendisliği Bölümü öğrencilerinin Çap intibakları ekteki şekliyle değiştirilmesinin</w:t>
      </w:r>
      <w:r w:rsidR="00937355">
        <w:rPr>
          <w:b/>
        </w:rPr>
        <w:t xml:space="preserve"> </w:t>
      </w:r>
      <w:r>
        <w:rPr>
          <w:b/>
        </w:rPr>
        <w:t>uygun</w:t>
      </w:r>
      <w:r>
        <w:t xml:space="preserve"> olduğuna kararın Rektörlük Öğrenci İşleri Dairesi Başkanlığı ve Bölüm Başkanlığına bildirilmesine oy birliği ile karar verildi.</w:t>
      </w:r>
    </w:p>
    <w:p w:rsidR="00F26507" w:rsidRDefault="00F26507" w:rsidP="00FE3D6F">
      <w:pPr>
        <w:jc w:val="center"/>
        <w:rPr>
          <w:b/>
        </w:rPr>
      </w:pPr>
    </w:p>
    <w:p w:rsidR="00EE2683" w:rsidRDefault="00EE2683" w:rsidP="00EE2683">
      <w:pPr>
        <w:jc w:val="both"/>
      </w:pPr>
      <w:r>
        <w:rPr>
          <w:b/>
        </w:rPr>
        <w:t>09-</w:t>
      </w:r>
      <w:r>
        <w:t xml:space="preserve"> Fakültemiz Makine Mühendisliği Bölüm Başkanlığının </w:t>
      </w:r>
      <w:r w:rsidRPr="00EE2683">
        <w:t>25/12/2015-56116</w:t>
      </w:r>
      <w:r>
        <w:t xml:space="preserve"> evrak, tarih, sayılı yazısı görüşmeye açıldı.</w:t>
      </w:r>
    </w:p>
    <w:p w:rsidR="00EE2683" w:rsidRDefault="00EE2683" w:rsidP="00EE2683">
      <w:pPr>
        <w:jc w:val="both"/>
      </w:pPr>
    </w:p>
    <w:p w:rsidR="00EE2683" w:rsidRDefault="00EE2683" w:rsidP="00EE2683">
      <w:pPr>
        <w:jc w:val="both"/>
      </w:pPr>
      <w:r>
        <w:rPr>
          <w:szCs w:val="24"/>
        </w:rPr>
        <w:t xml:space="preserve">Yapılan görüşmeler sonunda; Fakültemiz </w:t>
      </w:r>
      <w:r>
        <w:t>Makine Mühendisliği Bölümünde 2015-2016 Öğretim Yılında İngilizce Hazırlık Dersleri (</w:t>
      </w:r>
      <w:proofErr w:type="spellStart"/>
      <w:r>
        <w:t>İntro</w:t>
      </w:r>
      <w:proofErr w:type="spellEnd"/>
      <w:r>
        <w:t xml:space="preserve">) Kapsamında 6. yarıyılda okutulan </w:t>
      </w:r>
      <w:r w:rsidRPr="00262550">
        <w:rPr>
          <w:b/>
        </w:rPr>
        <w:t xml:space="preserve">MKM304İ </w:t>
      </w:r>
      <w:proofErr w:type="spellStart"/>
      <w:r w:rsidRPr="00262550">
        <w:rPr>
          <w:b/>
        </w:rPr>
        <w:t>Hdyraulic</w:t>
      </w:r>
      <w:proofErr w:type="spellEnd"/>
      <w:r w:rsidRPr="00262550">
        <w:rPr>
          <w:b/>
        </w:rPr>
        <w:t xml:space="preserve"> </w:t>
      </w:r>
      <w:proofErr w:type="spellStart"/>
      <w:r w:rsidRPr="00262550">
        <w:rPr>
          <w:b/>
        </w:rPr>
        <w:t>Machines</w:t>
      </w:r>
      <w:proofErr w:type="spellEnd"/>
      <w:r w:rsidRPr="00262550">
        <w:rPr>
          <w:b/>
        </w:rPr>
        <w:t xml:space="preserve"> (Hidrolik Makinalar)</w:t>
      </w:r>
      <w:r>
        <w:t xml:space="preserve"> dersi kaldırılmış, yerine </w:t>
      </w:r>
      <w:r w:rsidRPr="00262550">
        <w:rPr>
          <w:b/>
        </w:rPr>
        <w:t xml:space="preserve">MKM308 Dynamics of </w:t>
      </w:r>
      <w:proofErr w:type="spellStart"/>
      <w:r w:rsidRPr="00262550">
        <w:rPr>
          <w:b/>
        </w:rPr>
        <w:t>Machines</w:t>
      </w:r>
      <w:proofErr w:type="spellEnd"/>
      <w:r w:rsidRPr="00262550">
        <w:rPr>
          <w:b/>
        </w:rPr>
        <w:t xml:space="preserve"> (Makine Dinamiği)</w:t>
      </w:r>
      <w:r>
        <w:t xml:space="preserve"> dersi konulmuş olup, intibak esaslarının ekteki şekliyle değiştirilmesinin</w:t>
      </w:r>
      <w:r>
        <w:rPr>
          <w:b/>
        </w:rPr>
        <w:t xml:space="preserve"> uygun</w:t>
      </w:r>
      <w:r>
        <w:t xml:space="preserve"> olduğuna kararın Rektörlük Öğrenci İşleri Dairesi Başkanlığı ve Bölüm Başkanlığına bildirilmesine oy birliği ile karar verildi.</w:t>
      </w:r>
    </w:p>
    <w:p w:rsidR="00F26507" w:rsidRDefault="00F26507" w:rsidP="00FE3D6F">
      <w:pPr>
        <w:jc w:val="center"/>
        <w:rPr>
          <w:b/>
        </w:rPr>
      </w:pPr>
    </w:p>
    <w:p w:rsidR="00F26507" w:rsidRDefault="00F26507" w:rsidP="00FE3D6F">
      <w:pPr>
        <w:jc w:val="center"/>
        <w:rPr>
          <w:b/>
        </w:rPr>
      </w:pPr>
    </w:p>
    <w:p w:rsidR="00F26507" w:rsidRDefault="00F26507" w:rsidP="00FE3D6F">
      <w:pPr>
        <w:jc w:val="center"/>
        <w:rPr>
          <w:b/>
        </w:rPr>
      </w:pPr>
    </w:p>
    <w:p w:rsidR="00A44D84" w:rsidRDefault="00A44D84" w:rsidP="00A44D84">
      <w:pPr>
        <w:jc w:val="both"/>
      </w:pPr>
      <w:r>
        <w:rPr>
          <w:b/>
        </w:rPr>
        <w:lastRenderedPageBreak/>
        <w:t>10-</w:t>
      </w:r>
      <w:r>
        <w:t xml:space="preserve"> Fakültemiz Makine Mühendisliği Bölüm Başkanlığının </w:t>
      </w:r>
      <w:r w:rsidRPr="00A44D84">
        <w:t>25/12/2015-56114</w:t>
      </w:r>
      <w:r>
        <w:t xml:space="preserve"> evrak, tarih, sayılı yazısı görüşmeye açıldı.</w:t>
      </w:r>
    </w:p>
    <w:p w:rsidR="00A44D84" w:rsidRDefault="00A44D84" w:rsidP="00A44D84">
      <w:pPr>
        <w:jc w:val="both"/>
      </w:pPr>
    </w:p>
    <w:p w:rsidR="00A44D84" w:rsidRDefault="00A44D84" w:rsidP="00A44D84">
      <w:pPr>
        <w:jc w:val="both"/>
        <w:rPr>
          <w:b/>
          <w:szCs w:val="24"/>
        </w:rPr>
      </w:pPr>
      <w:r>
        <w:rPr>
          <w:szCs w:val="24"/>
        </w:rPr>
        <w:t xml:space="preserve">Yapılan görüşmeler sonunda; Fakültemiz Yönetim Kurulu’nun </w:t>
      </w:r>
      <w:r w:rsidRPr="00A44D84">
        <w:rPr>
          <w:b/>
          <w:szCs w:val="24"/>
        </w:rPr>
        <w:t>22/12/2015 tarihli “559” sayılı toplantıda almış olduğu “13” nolu karar</w:t>
      </w:r>
      <w:r>
        <w:rPr>
          <w:szCs w:val="24"/>
        </w:rPr>
        <w:t xml:space="preserve"> ile </w:t>
      </w:r>
      <w:r w:rsidR="00813E96">
        <w:rPr>
          <w:szCs w:val="24"/>
        </w:rPr>
        <w:t xml:space="preserve">görevlendirilen </w:t>
      </w:r>
      <w:r>
        <w:rPr>
          <w:szCs w:val="24"/>
        </w:rPr>
        <w:t xml:space="preserve">Fakültemiz </w:t>
      </w:r>
      <w:r>
        <w:t xml:space="preserve">Makine </w:t>
      </w:r>
      <w:r>
        <w:rPr>
          <w:szCs w:val="24"/>
        </w:rPr>
        <w:t xml:space="preserve">Mühendisliği Bölümü </w:t>
      </w:r>
      <w:r w:rsidR="00497D13">
        <w:rPr>
          <w:szCs w:val="24"/>
        </w:rPr>
        <w:t>ekte</w:t>
      </w:r>
      <w:r>
        <w:rPr>
          <w:szCs w:val="24"/>
        </w:rPr>
        <w:t xml:space="preserve"> bilgileri verilmiş olan Öğretim Üyelerinin</w:t>
      </w:r>
      <w:r>
        <w:rPr>
          <w:b/>
          <w:szCs w:val="24"/>
        </w:rPr>
        <w:t xml:space="preserve">, </w:t>
      </w:r>
      <w:r w:rsidRPr="007855FB">
        <w:rPr>
          <w:b/>
          <w:szCs w:val="24"/>
        </w:rPr>
        <w:t xml:space="preserve">Bülent Ecevit Üniversitesi </w:t>
      </w:r>
      <w:r w:rsidRPr="007855FB">
        <w:rPr>
          <w:szCs w:val="24"/>
        </w:rPr>
        <w:t xml:space="preserve">Fen Bilimleri Enstitüsü Müdürlüğü Makine Mühendisliği Anabilim Dalı Doktora Programı öğrencilerinden Mustafa ESMER ve Suat </w:t>
      </w:r>
      <w:proofErr w:type="spellStart"/>
      <w:r w:rsidRPr="007855FB">
        <w:rPr>
          <w:szCs w:val="24"/>
        </w:rPr>
        <w:t>ÖZTÜRK'ün</w:t>
      </w:r>
      <w:proofErr w:type="spellEnd"/>
      <w:r w:rsidRPr="007855FB">
        <w:rPr>
          <w:b/>
          <w:szCs w:val="24"/>
        </w:rPr>
        <w:t xml:space="preserve"> </w:t>
      </w:r>
      <w:r w:rsidRPr="007855FB">
        <w:rPr>
          <w:szCs w:val="24"/>
        </w:rPr>
        <w:t>Tez İzleme Komitesi to</w:t>
      </w:r>
      <w:r>
        <w:rPr>
          <w:szCs w:val="24"/>
        </w:rPr>
        <w:t>plantısında</w:t>
      </w:r>
      <w:r>
        <w:rPr>
          <w:b/>
          <w:szCs w:val="24"/>
        </w:rPr>
        <w:t xml:space="preserve"> </w:t>
      </w:r>
      <w:r>
        <w:rPr>
          <w:szCs w:val="24"/>
        </w:rPr>
        <w:t>Jüri Üyesi olarak katılmak üzere;2547 Sayılı Kanunun 39. maddesi ile Yurt İçinde ve Yurt Dışında Görevlendirmelerde Uyulacak Esaslara İlişkin Yönetmeliğin 2. maddesinin (a) fıkrası ve 3. maddesi gereğince</w:t>
      </w:r>
      <w:r>
        <w:t xml:space="preserve"> </w:t>
      </w:r>
      <w:r w:rsidRPr="007855FB">
        <w:rPr>
          <w:b/>
          <w:szCs w:val="24"/>
        </w:rPr>
        <w:t>28 Aralık 2015</w:t>
      </w:r>
      <w:r>
        <w:rPr>
          <w:b/>
          <w:szCs w:val="24"/>
        </w:rPr>
        <w:t xml:space="preserve"> </w:t>
      </w:r>
      <w:r>
        <w:rPr>
          <w:szCs w:val="24"/>
        </w:rPr>
        <w:t>tarihinde</w:t>
      </w:r>
      <w:r w:rsidR="00813E96">
        <w:rPr>
          <w:szCs w:val="24"/>
        </w:rPr>
        <w:t xml:space="preserve">ki görevlendirilmesinin </w:t>
      </w:r>
      <w:r w:rsidR="00813E96" w:rsidRPr="00AB17BD">
        <w:rPr>
          <w:b/>
          <w:szCs w:val="24"/>
          <w:u w:val="single"/>
        </w:rPr>
        <w:t>iptal edilmesinin</w:t>
      </w:r>
      <w:r w:rsidR="00813E96">
        <w:rPr>
          <w:szCs w:val="24"/>
        </w:rPr>
        <w:t xml:space="preserve"> </w:t>
      </w:r>
      <w:r>
        <w:rPr>
          <w:b/>
          <w:szCs w:val="24"/>
        </w:rPr>
        <w:t>uygun</w:t>
      </w:r>
      <w:r>
        <w:rPr>
          <w:szCs w:val="24"/>
        </w:rPr>
        <w:t xml:space="preserve"> olduğuna oy birliği ile karar verildi.</w:t>
      </w:r>
      <w:r>
        <w:rPr>
          <w:b/>
          <w:szCs w:val="24"/>
        </w:rPr>
        <w:t xml:space="preserve"> </w:t>
      </w:r>
    </w:p>
    <w:p w:rsidR="00F26507" w:rsidRDefault="00F26507" w:rsidP="00FE3D6F">
      <w:pPr>
        <w:jc w:val="center"/>
        <w:rPr>
          <w:b/>
        </w:rPr>
      </w:pPr>
    </w:p>
    <w:p w:rsidR="00497D13" w:rsidRDefault="00497D13" w:rsidP="00497D13">
      <w:pPr>
        <w:jc w:val="both"/>
      </w:pPr>
      <w:r>
        <w:rPr>
          <w:b/>
        </w:rPr>
        <w:t>11-</w:t>
      </w:r>
      <w:r>
        <w:t xml:space="preserve">Fakültemiz </w:t>
      </w:r>
      <w:r w:rsidRPr="00497D13">
        <w:t>Çevre</w:t>
      </w:r>
      <w:r>
        <w:t xml:space="preserve"> Mühendisliği Bölüm Başkanlığının </w:t>
      </w:r>
      <w:r w:rsidRPr="00497D13">
        <w:t>28/12/2015-56323</w:t>
      </w:r>
      <w:r>
        <w:t xml:space="preserve"> evrak tarih ve sayılı yazısı görüşmeye açıldı.</w:t>
      </w:r>
    </w:p>
    <w:p w:rsidR="00497D13" w:rsidRDefault="00497D13" w:rsidP="00497D13">
      <w:pPr>
        <w:jc w:val="both"/>
      </w:pPr>
    </w:p>
    <w:p w:rsidR="00497D13" w:rsidRDefault="00497D13" w:rsidP="00497D13">
      <w:pPr>
        <w:jc w:val="both"/>
        <w:rPr>
          <w:szCs w:val="24"/>
          <w:lang w:eastAsia="x-none"/>
        </w:rPr>
      </w:pPr>
      <w:r>
        <w:rPr>
          <w:szCs w:val="24"/>
        </w:rPr>
        <w:t xml:space="preserve">Yapılan görüşmeler sonunda; </w:t>
      </w:r>
      <w:r>
        <w:t xml:space="preserve">Fakültemiz </w:t>
      </w:r>
      <w:r w:rsidRPr="00497D13">
        <w:t>Çevre</w:t>
      </w:r>
      <w:r>
        <w:t xml:space="preserve"> Mühendisliği Bölümü Öğretim Üyelerinden </w:t>
      </w:r>
      <w:r w:rsidRPr="00497D13">
        <w:rPr>
          <w:b/>
        </w:rPr>
        <w:t>Prof. Dr. Saim ÖZDEMİR</w:t>
      </w:r>
      <w:r>
        <w:rPr>
          <w:b/>
        </w:rPr>
        <w:t xml:space="preserve"> ve </w:t>
      </w:r>
      <w:r w:rsidRPr="00497D13">
        <w:rPr>
          <w:b/>
        </w:rPr>
        <w:t xml:space="preserve">Arş. Gör. Dr. Ahmet </w:t>
      </w:r>
      <w:proofErr w:type="spellStart"/>
      <w:r w:rsidRPr="00497D13">
        <w:rPr>
          <w:b/>
        </w:rPr>
        <w:t>ÇELEBİ'nin</w:t>
      </w:r>
      <w:proofErr w:type="spellEnd"/>
      <w:r>
        <w:rPr>
          <w:b/>
        </w:rPr>
        <w:t xml:space="preserve"> </w:t>
      </w:r>
      <w:r>
        <w:t xml:space="preserve">Genç Grup Danışmanlık Çevre Mühendislik Limited Şirketinin ekte sunulan yazısında, "Toprak Kirliliği Kontrolü ve Noktasal Kaynak Kirlenmiş Sahalara Dair Yönetmelik Yeterlilik Belgesi Tebliği" kapsamında "kirlenmiş saha değerlendirme ve temizleme" çalışmalarını yapmak için Çevre ve Şehircilik Bakanlığı'ndan alınmak istenen "Yeterlilik Belgesi" nedeniyle aynı tebliğin 5. Maddesi 1. fıkrasının a ve b bentlerince görevlendirilmek üzere, 2547 Sayılı Kanunun 37. Maddesi gereğince, </w:t>
      </w:r>
      <w:r w:rsidRPr="00497D13">
        <w:rPr>
          <w:b/>
        </w:rPr>
        <w:t>01 Ocak 2016 - 31 Aralık 2017</w:t>
      </w:r>
      <w:r>
        <w:rPr>
          <w:b/>
        </w:rPr>
        <w:t xml:space="preserve"> </w:t>
      </w:r>
      <w:r>
        <w:t xml:space="preserve">tarihleri arasında </w:t>
      </w:r>
      <w:r w:rsidRPr="00497D13">
        <w:rPr>
          <w:i/>
        </w:rPr>
        <w:t>her ayın</w:t>
      </w:r>
      <w:r w:rsidR="00B7715E">
        <w:rPr>
          <w:i/>
        </w:rPr>
        <w:t xml:space="preserve"> </w:t>
      </w:r>
      <w:r w:rsidRPr="00497D13">
        <w:rPr>
          <w:i/>
        </w:rPr>
        <w:t xml:space="preserve">ilk Cumartesi Günü </w:t>
      </w:r>
      <w:r w:rsidRPr="00497D13">
        <w:t>görevlendirilmesinin</w:t>
      </w:r>
      <w:r>
        <w:rPr>
          <w:i/>
        </w:rPr>
        <w:t xml:space="preserve"> </w:t>
      </w:r>
      <w:r>
        <w:rPr>
          <w:b/>
          <w:szCs w:val="24"/>
        </w:rPr>
        <w:t>uygun</w:t>
      </w:r>
      <w:r>
        <w:rPr>
          <w:szCs w:val="24"/>
          <w:lang w:val="x-none" w:eastAsia="x-none"/>
        </w:rPr>
        <w:t xml:space="preserve"> olduğuna oy birliği ile karar verildi</w:t>
      </w:r>
      <w:r>
        <w:rPr>
          <w:szCs w:val="24"/>
          <w:lang w:eastAsia="x-none"/>
        </w:rPr>
        <w:t>.</w:t>
      </w:r>
    </w:p>
    <w:p w:rsidR="00F26507" w:rsidRDefault="00F26507" w:rsidP="00FE3D6F">
      <w:pPr>
        <w:jc w:val="center"/>
        <w:rPr>
          <w:b/>
        </w:rPr>
      </w:pPr>
    </w:p>
    <w:p w:rsidR="00B7715E" w:rsidRDefault="00B7715E" w:rsidP="00B7715E">
      <w:pPr>
        <w:jc w:val="both"/>
      </w:pPr>
      <w:r>
        <w:rPr>
          <w:b/>
        </w:rPr>
        <w:t>12-</w:t>
      </w:r>
      <w:r>
        <w:t xml:space="preserve"> Fakültemiz </w:t>
      </w:r>
      <w:r w:rsidRPr="002E7D7B">
        <w:t>Endüstri</w:t>
      </w:r>
      <w:r>
        <w:t xml:space="preserve"> Mühendisliği Bölüm Başkanlığının </w:t>
      </w:r>
      <w:r w:rsidRPr="00B7715E">
        <w:t>28/12/2015-56389</w:t>
      </w:r>
      <w:r>
        <w:t xml:space="preserve"> evrak, tarih, sayılı yazısı görüşmeye açıldı.</w:t>
      </w:r>
    </w:p>
    <w:p w:rsidR="00B7715E" w:rsidRDefault="00B7715E" w:rsidP="00B7715E">
      <w:pPr>
        <w:jc w:val="both"/>
      </w:pPr>
    </w:p>
    <w:p w:rsidR="00B7715E" w:rsidRDefault="00B7715E" w:rsidP="00B7715E">
      <w:pPr>
        <w:jc w:val="both"/>
      </w:pPr>
      <w:r>
        <w:rPr>
          <w:szCs w:val="24"/>
        </w:rPr>
        <w:t xml:space="preserve">Yapılan görüşmeler sonunda; </w:t>
      </w:r>
      <w:r w:rsidRPr="00B7715E">
        <w:rPr>
          <w:szCs w:val="24"/>
        </w:rPr>
        <w:t>Üniversitemiz Yabancı Dil Muafiyet/Yeterlilik Sınavında başarılı olup, muafiyeti</w:t>
      </w:r>
      <w:r>
        <w:rPr>
          <w:szCs w:val="24"/>
        </w:rPr>
        <w:t xml:space="preserve"> </w:t>
      </w:r>
      <w:r w:rsidRPr="00B7715E">
        <w:rPr>
          <w:szCs w:val="24"/>
        </w:rPr>
        <w:t>Yapılan</w:t>
      </w:r>
      <w:r>
        <w:rPr>
          <w:szCs w:val="24"/>
        </w:rPr>
        <w:t xml:space="preserve"> Fakültemiz </w:t>
      </w:r>
      <w:r w:rsidRPr="002E7D7B">
        <w:t>Endüstri</w:t>
      </w:r>
      <w:r>
        <w:t xml:space="preserve"> Mühendisliği Bölümü öğrencilerinden G1301.02014 nolu Burak </w:t>
      </w:r>
      <w:proofErr w:type="spellStart"/>
      <w:r>
        <w:t>ÇAN'ın</w:t>
      </w:r>
      <w:proofErr w:type="spellEnd"/>
      <w:r>
        <w:t xml:space="preserve"> muafiyeti iptal</w:t>
      </w:r>
      <w:r w:rsidR="007E6AE2">
        <w:t xml:space="preserve"> </w:t>
      </w:r>
      <w:r>
        <w:t>edil</w:t>
      </w:r>
      <w:r w:rsidR="007E6AE2">
        <w:t>er</w:t>
      </w:r>
      <w:r>
        <w:t>ek "DIL-102 İngilizce" dersine ya</w:t>
      </w:r>
      <w:r w:rsidRPr="007E6AE2">
        <w:t>zılması</w:t>
      </w:r>
      <w:r w:rsidR="007E6AE2" w:rsidRPr="007E6AE2">
        <w:t>nın</w:t>
      </w:r>
      <w:r w:rsidR="007E6AE2">
        <w:rPr>
          <w:b/>
        </w:rPr>
        <w:t xml:space="preserve"> </w:t>
      </w:r>
      <w:r>
        <w:rPr>
          <w:b/>
        </w:rPr>
        <w:t>uygun</w:t>
      </w:r>
      <w:r>
        <w:t xml:space="preserve"> olduğuna kararın Rektörlük Öğrenci İşleri Dairesi Başkanlığı ve Bölüm Başkanlığına bildirilmesine oy birliği ile karar verildi.</w:t>
      </w:r>
    </w:p>
    <w:p w:rsidR="00F26507" w:rsidRDefault="00F26507" w:rsidP="00FE3D6F">
      <w:pPr>
        <w:jc w:val="center"/>
        <w:rPr>
          <w:b/>
        </w:rPr>
      </w:pPr>
    </w:p>
    <w:p w:rsidR="00ED010F" w:rsidRDefault="00ED010F" w:rsidP="00ED010F">
      <w:pPr>
        <w:jc w:val="both"/>
      </w:pPr>
      <w:r>
        <w:rPr>
          <w:b/>
        </w:rPr>
        <w:t>13</w:t>
      </w:r>
      <w:r>
        <w:rPr>
          <w:b/>
        </w:rPr>
        <w:t>-</w:t>
      </w:r>
      <w:r>
        <w:t xml:space="preserve"> Fakültemiz </w:t>
      </w:r>
      <w:r w:rsidRPr="00ED010F">
        <w:t>Endüstri</w:t>
      </w:r>
      <w:r>
        <w:t xml:space="preserve"> </w:t>
      </w:r>
      <w:r>
        <w:t xml:space="preserve">Mühendisliği Bölüm Başkanlığının </w:t>
      </w:r>
      <w:r w:rsidRPr="00ED010F">
        <w:t>28/12/2015-56386</w:t>
      </w:r>
      <w:r>
        <w:t xml:space="preserve"> </w:t>
      </w:r>
      <w:r>
        <w:t>evrak, tarih, sayılı yazısı görüşmeye açıldı.</w:t>
      </w:r>
    </w:p>
    <w:p w:rsidR="00ED010F" w:rsidRDefault="00ED010F" w:rsidP="00ED010F">
      <w:pPr>
        <w:jc w:val="both"/>
      </w:pPr>
    </w:p>
    <w:p w:rsidR="00ED010F" w:rsidRDefault="00ED010F" w:rsidP="00ED010F">
      <w:pPr>
        <w:jc w:val="both"/>
      </w:pPr>
      <w:r>
        <w:rPr>
          <w:szCs w:val="24"/>
        </w:rPr>
        <w:t xml:space="preserve">Yapılan görüşmeler sonunda; Fakültemiz </w:t>
      </w:r>
      <w:r w:rsidRPr="00ED010F">
        <w:rPr>
          <w:szCs w:val="24"/>
        </w:rPr>
        <w:t>Endüstri</w:t>
      </w:r>
      <w:r>
        <w:rPr>
          <w:szCs w:val="24"/>
        </w:rPr>
        <w:t xml:space="preserve"> </w:t>
      </w:r>
      <w:r w:rsidRPr="009C4114">
        <w:rPr>
          <w:szCs w:val="24"/>
        </w:rPr>
        <w:t>Mühendisliği Bölüm</w:t>
      </w:r>
      <w:r>
        <w:rPr>
          <w:szCs w:val="24"/>
        </w:rPr>
        <w:t xml:space="preserve">ü aşağıda bilgileri verilmiş olan öğrencilerinin staj işlemlerinin </w:t>
      </w:r>
      <w:r>
        <w:rPr>
          <w:b/>
        </w:rPr>
        <w:t>uygun</w:t>
      </w:r>
      <w:r>
        <w:t xml:space="preserve"> olduğuna kararın Rektörlük Öğrenci İşleri Dairesi Başkanlığı ve Bölüm Başkanlığına bildirilmesine oy birliği ile karar verildi.</w:t>
      </w:r>
    </w:p>
    <w:p w:rsidR="00ED010F" w:rsidRDefault="00ED010F" w:rsidP="00ED010F">
      <w:pPr>
        <w:jc w:val="both"/>
      </w:pPr>
    </w:p>
    <w:tbl>
      <w:tblPr>
        <w:tblStyle w:val="TabloKlavuzu"/>
        <w:tblW w:w="8574" w:type="dxa"/>
        <w:jc w:val="center"/>
        <w:tblLook w:val="04A0" w:firstRow="1" w:lastRow="0" w:firstColumn="1" w:lastColumn="0" w:noHBand="0" w:noVBand="1"/>
      </w:tblPr>
      <w:tblGrid>
        <w:gridCol w:w="567"/>
        <w:gridCol w:w="1980"/>
        <w:gridCol w:w="1276"/>
        <w:gridCol w:w="2551"/>
        <w:gridCol w:w="1403"/>
        <w:gridCol w:w="797"/>
      </w:tblGrid>
      <w:tr w:rsidR="00ED010F" w:rsidRPr="009330D9" w:rsidTr="00F72F39">
        <w:trPr>
          <w:trHeight w:val="482"/>
          <w:jc w:val="center"/>
        </w:trPr>
        <w:tc>
          <w:tcPr>
            <w:tcW w:w="567" w:type="dxa"/>
            <w:vAlign w:val="center"/>
          </w:tcPr>
          <w:p w:rsidR="00ED010F" w:rsidRPr="009330D9" w:rsidRDefault="00ED010F" w:rsidP="000F2E69">
            <w:pPr>
              <w:rPr>
                <w:b/>
                <w:sz w:val="18"/>
                <w:szCs w:val="18"/>
              </w:rPr>
            </w:pPr>
            <w:r w:rsidRPr="009330D9">
              <w:rPr>
                <w:b/>
                <w:sz w:val="18"/>
                <w:szCs w:val="18"/>
              </w:rPr>
              <w:t>SN</w:t>
            </w:r>
          </w:p>
        </w:tc>
        <w:tc>
          <w:tcPr>
            <w:tcW w:w="1980" w:type="dxa"/>
            <w:vAlign w:val="center"/>
          </w:tcPr>
          <w:p w:rsidR="00ED010F" w:rsidRPr="009330D9" w:rsidRDefault="00ED010F" w:rsidP="000F2E69">
            <w:pPr>
              <w:jc w:val="center"/>
              <w:rPr>
                <w:b/>
                <w:sz w:val="18"/>
                <w:szCs w:val="18"/>
              </w:rPr>
            </w:pPr>
            <w:r w:rsidRPr="009330D9">
              <w:rPr>
                <w:b/>
                <w:sz w:val="18"/>
                <w:szCs w:val="18"/>
              </w:rPr>
              <w:t>BÖLÜMÜ</w:t>
            </w:r>
          </w:p>
        </w:tc>
        <w:tc>
          <w:tcPr>
            <w:tcW w:w="1276" w:type="dxa"/>
            <w:vAlign w:val="center"/>
          </w:tcPr>
          <w:p w:rsidR="00ED010F" w:rsidRPr="009330D9" w:rsidRDefault="00ED010F" w:rsidP="000F2E69">
            <w:pPr>
              <w:jc w:val="center"/>
              <w:rPr>
                <w:b/>
                <w:sz w:val="18"/>
                <w:szCs w:val="18"/>
              </w:rPr>
            </w:pPr>
            <w:r w:rsidRPr="009330D9">
              <w:rPr>
                <w:b/>
                <w:sz w:val="18"/>
                <w:szCs w:val="18"/>
              </w:rPr>
              <w:t>NUMARASI</w:t>
            </w:r>
          </w:p>
        </w:tc>
        <w:tc>
          <w:tcPr>
            <w:tcW w:w="2551" w:type="dxa"/>
            <w:vAlign w:val="center"/>
          </w:tcPr>
          <w:p w:rsidR="00ED010F" w:rsidRPr="009330D9" w:rsidRDefault="00ED010F" w:rsidP="000F2E69">
            <w:pPr>
              <w:jc w:val="center"/>
              <w:rPr>
                <w:b/>
                <w:sz w:val="18"/>
                <w:szCs w:val="18"/>
              </w:rPr>
            </w:pPr>
            <w:r w:rsidRPr="009330D9">
              <w:rPr>
                <w:b/>
                <w:sz w:val="18"/>
                <w:szCs w:val="18"/>
              </w:rPr>
              <w:t>ADI-SOYADI</w:t>
            </w:r>
          </w:p>
        </w:tc>
        <w:tc>
          <w:tcPr>
            <w:tcW w:w="1403" w:type="dxa"/>
            <w:vAlign w:val="center"/>
          </w:tcPr>
          <w:p w:rsidR="00ED010F" w:rsidRPr="009330D9" w:rsidRDefault="00ED010F" w:rsidP="000F2E69">
            <w:pPr>
              <w:jc w:val="center"/>
              <w:rPr>
                <w:b/>
                <w:sz w:val="18"/>
                <w:szCs w:val="18"/>
              </w:rPr>
            </w:pPr>
            <w:r w:rsidRPr="009330D9">
              <w:rPr>
                <w:b/>
                <w:sz w:val="18"/>
                <w:szCs w:val="18"/>
              </w:rPr>
              <w:t>İŞLENECEK DERS</w:t>
            </w:r>
          </w:p>
        </w:tc>
        <w:tc>
          <w:tcPr>
            <w:tcW w:w="797" w:type="dxa"/>
            <w:vAlign w:val="center"/>
          </w:tcPr>
          <w:p w:rsidR="00ED010F" w:rsidRPr="009330D9" w:rsidRDefault="00ED010F" w:rsidP="000F2E69">
            <w:pPr>
              <w:jc w:val="center"/>
              <w:rPr>
                <w:b/>
                <w:sz w:val="18"/>
                <w:szCs w:val="18"/>
              </w:rPr>
            </w:pPr>
            <w:r w:rsidRPr="009330D9">
              <w:rPr>
                <w:b/>
                <w:sz w:val="18"/>
                <w:szCs w:val="18"/>
              </w:rPr>
              <w:t>İŞLEM</w:t>
            </w:r>
          </w:p>
        </w:tc>
      </w:tr>
      <w:tr w:rsidR="00ED010F" w:rsidRPr="009330D9" w:rsidTr="00F72F39">
        <w:trPr>
          <w:trHeight w:val="132"/>
          <w:jc w:val="center"/>
        </w:trPr>
        <w:tc>
          <w:tcPr>
            <w:tcW w:w="567" w:type="dxa"/>
            <w:vAlign w:val="center"/>
          </w:tcPr>
          <w:p w:rsidR="00ED010F" w:rsidRPr="009330D9" w:rsidRDefault="00ED010F" w:rsidP="000F2E69">
            <w:pPr>
              <w:rPr>
                <w:b/>
                <w:sz w:val="18"/>
                <w:szCs w:val="18"/>
              </w:rPr>
            </w:pPr>
            <w:r w:rsidRPr="009330D9">
              <w:rPr>
                <w:b/>
                <w:sz w:val="18"/>
                <w:szCs w:val="18"/>
              </w:rPr>
              <w:t>1</w:t>
            </w:r>
          </w:p>
        </w:tc>
        <w:tc>
          <w:tcPr>
            <w:tcW w:w="1980" w:type="dxa"/>
            <w:vAlign w:val="center"/>
          </w:tcPr>
          <w:p w:rsidR="00ED010F" w:rsidRPr="009330D9" w:rsidRDefault="00ED010F" w:rsidP="000F2E69">
            <w:pPr>
              <w:rPr>
                <w:sz w:val="18"/>
                <w:szCs w:val="18"/>
              </w:rPr>
            </w:pPr>
            <w:r w:rsidRPr="00ED010F">
              <w:rPr>
                <w:sz w:val="18"/>
                <w:szCs w:val="18"/>
              </w:rPr>
              <w:t>Endüstri Mühendisliği</w:t>
            </w:r>
          </w:p>
        </w:tc>
        <w:tc>
          <w:tcPr>
            <w:tcW w:w="1276" w:type="dxa"/>
            <w:vAlign w:val="center"/>
          </w:tcPr>
          <w:p w:rsidR="00ED010F" w:rsidRPr="009330D9" w:rsidRDefault="00ED010F" w:rsidP="000F2E69">
            <w:pPr>
              <w:rPr>
                <w:sz w:val="18"/>
                <w:szCs w:val="18"/>
              </w:rPr>
            </w:pPr>
            <w:r w:rsidRPr="00ED010F">
              <w:rPr>
                <w:sz w:val="18"/>
                <w:szCs w:val="18"/>
              </w:rPr>
              <w:t>1001.02029</w:t>
            </w:r>
          </w:p>
        </w:tc>
        <w:tc>
          <w:tcPr>
            <w:tcW w:w="2551" w:type="dxa"/>
            <w:vAlign w:val="center"/>
          </w:tcPr>
          <w:p w:rsidR="00ED010F" w:rsidRPr="009330D9" w:rsidRDefault="00ED010F" w:rsidP="000F2E69">
            <w:pPr>
              <w:rPr>
                <w:sz w:val="18"/>
                <w:szCs w:val="18"/>
              </w:rPr>
            </w:pPr>
            <w:r w:rsidRPr="00ED010F">
              <w:rPr>
                <w:sz w:val="18"/>
                <w:szCs w:val="18"/>
              </w:rPr>
              <w:t>Uğurcan ÇETİNKAYA</w:t>
            </w:r>
          </w:p>
        </w:tc>
        <w:tc>
          <w:tcPr>
            <w:tcW w:w="1403" w:type="dxa"/>
            <w:vAlign w:val="center"/>
          </w:tcPr>
          <w:p w:rsidR="00ED010F" w:rsidRPr="009330D9" w:rsidRDefault="00ED010F" w:rsidP="000F2E69">
            <w:pPr>
              <w:rPr>
                <w:sz w:val="18"/>
                <w:szCs w:val="18"/>
              </w:rPr>
            </w:pPr>
            <w:r w:rsidRPr="009330D9">
              <w:rPr>
                <w:sz w:val="18"/>
                <w:szCs w:val="18"/>
              </w:rPr>
              <w:t>Staj II</w:t>
            </w:r>
          </w:p>
        </w:tc>
        <w:tc>
          <w:tcPr>
            <w:tcW w:w="797" w:type="dxa"/>
            <w:vAlign w:val="center"/>
          </w:tcPr>
          <w:p w:rsidR="00ED010F" w:rsidRPr="009330D9" w:rsidRDefault="00ED010F" w:rsidP="000F2E69">
            <w:pPr>
              <w:jc w:val="center"/>
              <w:rPr>
                <w:sz w:val="18"/>
                <w:szCs w:val="18"/>
              </w:rPr>
            </w:pPr>
            <w:r w:rsidRPr="009330D9">
              <w:rPr>
                <w:sz w:val="18"/>
                <w:szCs w:val="18"/>
              </w:rPr>
              <w:t>YT</w:t>
            </w:r>
          </w:p>
        </w:tc>
      </w:tr>
      <w:tr w:rsidR="00F72F39" w:rsidRPr="009330D9" w:rsidTr="00F72F39">
        <w:trPr>
          <w:trHeight w:val="132"/>
          <w:jc w:val="center"/>
        </w:trPr>
        <w:tc>
          <w:tcPr>
            <w:tcW w:w="567" w:type="dxa"/>
            <w:vAlign w:val="center"/>
          </w:tcPr>
          <w:p w:rsidR="00F72F39" w:rsidRPr="009330D9" w:rsidRDefault="00F72F39" w:rsidP="00F72F39">
            <w:pPr>
              <w:rPr>
                <w:b/>
                <w:sz w:val="18"/>
                <w:szCs w:val="18"/>
              </w:rPr>
            </w:pPr>
            <w:r>
              <w:rPr>
                <w:b/>
                <w:sz w:val="18"/>
                <w:szCs w:val="18"/>
              </w:rPr>
              <w:t>2</w:t>
            </w:r>
          </w:p>
        </w:tc>
        <w:tc>
          <w:tcPr>
            <w:tcW w:w="1980" w:type="dxa"/>
            <w:vAlign w:val="center"/>
          </w:tcPr>
          <w:p w:rsidR="00F72F39" w:rsidRPr="009330D9" w:rsidRDefault="00F72F39" w:rsidP="00F72F39">
            <w:pPr>
              <w:rPr>
                <w:sz w:val="18"/>
                <w:szCs w:val="18"/>
              </w:rPr>
            </w:pPr>
            <w:r w:rsidRPr="00F72F39">
              <w:rPr>
                <w:sz w:val="18"/>
                <w:szCs w:val="18"/>
              </w:rPr>
              <w:t>Endüstri Mühendisliği</w:t>
            </w:r>
          </w:p>
        </w:tc>
        <w:tc>
          <w:tcPr>
            <w:tcW w:w="1276" w:type="dxa"/>
            <w:vAlign w:val="center"/>
          </w:tcPr>
          <w:p w:rsidR="00F72F39" w:rsidRPr="00ED010F" w:rsidRDefault="00F72F39" w:rsidP="00F72F39">
            <w:pPr>
              <w:rPr>
                <w:sz w:val="18"/>
                <w:szCs w:val="18"/>
              </w:rPr>
            </w:pPr>
            <w:r w:rsidRPr="00F72F39">
              <w:rPr>
                <w:sz w:val="18"/>
                <w:szCs w:val="18"/>
              </w:rPr>
              <w:t>U110102023</w:t>
            </w:r>
          </w:p>
        </w:tc>
        <w:tc>
          <w:tcPr>
            <w:tcW w:w="2551" w:type="dxa"/>
            <w:vAlign w:val="center"/>
          </w:tcPr>
          <w:p w:rsidR="00F72F39" w:rsidRPr="009330D9" w:rsidRDefault="00F72F39" w:rsidP="00F72F39">
            <w:pPr>
              <w:rPr>
                <w:sz w:val="18"/>
                <w:szCs w:val="18"/>
              </w:rPr>
            </w:pPr>
            <w:r w:rsidRPr="00F72F39">
              <w:rPr>
                <w:sz w:val="18"/>
                <w:szCs w:val="18"/>
              </w:rPr>
              <w:t>Sadullah EMİR BALEKOĞLU</w:t>
            </w:r>
          </w:p>
        </w:tc>
        <w:tc>
          <w:tcPr>
            <w:tcW w:w="1403" w:type="dxa"/>
            <w:vAlign w:val="center"/>
          </w:tcPr>
          <w:p w:rsidR="00F72F39" w:rsidRPr="009330D9" w:rsidRDefault="00F72F39" w:rsidP="00F72F39">
            <w:pPr>
              <w:rPr>
                <w:sz w:val="18"/>
                <w:szCs w:val="18"/>
              </w:rPr>
            </w:pPr>
            <w:r>
              <w:rPr>
                <w:sz w:val="18"/>
                <w:szCs w:val="18"/>
              </w:rPr>
              <w:t xml:space="preserve">Staj I - </w:t>
            </w:r>
            <w:r w:rsidRPr="009330D9">
              <w:rPr>
                <w:sz w:val="18"/>
                <w:szCs w:val="18"/>
              </w:rPr>
              <w:t>Staj II</w:t>
            </w:r>
          </w:p>
        </w:tc>
        <w:tc>
          <w:tcPr>
            <w:tcW w:w="797" w:type="dxa"/>
            <w:vAlign w:val="center"/>
          </w:tcPr>
          <w:p w:rsidR="00F72F39" w:rsidRPr="009330D9" w:rsidRDefault="00F72F39" w:rsidP="00F72F39">
            <w:pPr>
              <w:jc w:val="center"/>
              <w:rPr>
                <w:sz w:val="18"/>
                <w:szCs w:val="18"/>
              </w:rPr>
            </w:pPr>
            <w:r w:rsidRPr="009330D9">
              <w:rPr>
                <w:sz w:val="18"/>
                <w:szCs w:val="18"/>
              </w:rPr>
              <w:t>YT</w:t>
            </w:r>
          </w:p>
        </w:tc>
      </w:tr>
    </w:tbl>
    <w:p w:rsidR="00F26507" w:rsidRDefault="00F26507" w:rsidP="00FE3D6F">
      <w:pPr>
        <w:jc w:val="center"/>
        <w:rPr>
          <w:b/>
        </w:rPr>
      </w:pPr>
    </w:p>
    <w:p w:rsidR="00F26507" w:rsidRDefault="00F26507" w:rsidP="00FE3D6F">
      <w:pPr>
        <w:jc w:val="center"/>
        <w:rPr>
          <w:b/>
        </w:rPr>
      </w:pPr>
    </w:p>
    <w:p w:rsidR="00F26507" w:rsidRDefault="00F26507" w:rsidP="00FE3D6F">
      <w:pPr>
        <w:jc w:val="center"/>
        <w:rPr>
          <w:b/>
        </w:rPr>
      </w:pPr>
    </w:p>
    <w:p w:rsidR="00F26507" w:rsidRDefault="00F26507" w:rsidP="00FE3D6F">
      <w:pPr>
        <w:jc w:val="center"/>
        <w:rPr>
          <w:b/>
        </w:rPr>
      </w:pPr>
    </w:p>
    <w:p w:rsidR="00F26507" w:rsidRDefault="00F26507" w:rsidP="00FE3D6F">
      <w:pPr>
        <w:jc w:val="center"/>
        <w:rPr>
          <w:b/>
        </w:rPr>
      </w:pPr>
    </w:p>
    <w:p w:rsidR="00F26507" w:rsidRDefault="00F26507" w:rsidP="00FE3D6F">
      <w:pPr>
        <w:jc w:val="center"/>
        <w:rPr>
          <w:b/>
        </w:rPr>
      </w:pPr>
    </w:p>
    <w:p w:rsidR="002A4333" w:rsidRDefault="002A4333" w:rsidP="002A4333">
      <w:pPr>
        <w:jc w:val="both"/>
      </w:pPr>
      <w:r>
        <w:rPr>
          <w:b/>
        </w:rPr>
        <w:lastRenderedPageBreak/>
        <w:t>14</w:t>
      </w:r>
      <w:r>
        <w:rPr>
          <w:b/>
        </w:rPr>
        <w:t>-</w:t>
      </w:r>
      <w:r>
        <w:t xml:space="preserve"> Fakültemiz </w:t>
      </w:r>
      <w:r>
        <w:t xml:space="preserve">Makine </w:t>
      </w:r>
      <w:r>
        <w:t xml:space="preserve">Mühendisliği Bölüm Başkanlığının </w:t>
      </w:r>
      <w:r w:rsidRPr="002A4333">
        <w:t>29/12/2015-56482</w:t>
      </w:r>
      <w:r>
        <w:t xml:space="preserve"> </w:t>
      </w:r>
      <w:r>
        <w:t>evrak, tarih, sayılı yazısı görüşmeye açıldı.</w:t>
      </w:r>
    </w:p>
    <w:p w:rsidR="002A4333" w:rsidRDefault="002A4333" w:rsidP="002A4333">
      <w:pPr>
        <w:jc w:val="both"/>
      </w:pPr>
    </w:p>
    <w:p w:rsidR="002A4333" w:rsidRDefault="002A4333" w:rsidP="002A4333">
      <w:pPr>
        <w:jc w:val="both"/>
      </w:pPr>
      <w:r>
        <w:rPr>
          <w:szCs w:val="24"/>
        </w:rPr>
        <w:t xml:space="preserve">Yapılan görüşmeler sonunda; Fakültemiz </w:t>
      </w:r>
      <w:r>
        <w:rPr>
          <w:szCs w:val="24"/>
        </w:rPr>
        <w:t xml:space="preserve">Makine </w:t>
      </w:r>
      <w:r w:rsidRPr="009C4114">
        <w:rPr>
          <w:szCs w:val="24"/>
        </w:rPr>
        <w:t>Mühendisliği Bölüm</w:t>
      </w:r>
      <w:r>
        <w:rPr>
          <w:szCs w:val="24"/>
        </w:rPr>
        <w:t xml:space="preserve">ü aşağıda bilgileri verilmiş olan öğrencilerinin staj işlemlerinin </w:t>
      </w:r>
      <w:r>
        <w:rPr>
          <w:b/>
        </w:rPr>
        <w:t>uygun</w:t>
      </w:r>
      <w:r>
        <w:t xml:space="preserve"> olduğuna kararın Rektörlük Öğrenci İşleri Dairesi Başkanlığı ve Bölüm Başkanlığına bildirilmesine oy birliği ile karar verildi.</w:t>
      </w:r>
    </w:p>
    <w:p w:rsidR="00C104ED" w:rsidRDefault="00C104ED" w:rsidP="002A4333">
      <w:pPr>
        <w:jc w:val="both"/>
      </w:pPr>
    </w:p>
    <w:tbl>
      <w:tblPr>
        <w:tblW w:w="0" w:type="auto"/>
        <w:jc w:val="center"/>
        <w:tblLayout w:type="fixed"/>
        <w:tblCellMar>
          <w:left w:w="0" w:type="dxa"/>
          <w:right w:w="0" w:type="dxa"/>
        </w:tblCellMar>
        <w:tblLook w:val="0000" w:firstRow="0" w:lastRow="0" w:firstColumn="0" w:lastColumn="0" w:noHBand="0" w:noVBand="0"/>
      </w:tblPr>
      <w:tblGrid>
        <w:gridCol w:w="897"/>
        <w:gridCol w:w="2704"/>
        <w:gridCol w:w="1406"/>
        <w:gridCol w:w="1730"/>
        <w:gridCol w:w="1807"/>
      </w:tblGrid>
      <w:tr w:rsidR="002A4333" w:rsidRPr="002A4333" w:rsidTr="002A4333">
        <w:tblPrEx>
          <w:tblCellMar>
            <w:top w:w="0" w:type="dxa"/>
            <w:left w:w="0" w:type="dxa"/>
            <w:bottom w:w="0" w:type="dxa"/>
            <w:right w:w="0" w:type="dxa"/>
          </w:tblCellMar>
        </w:tblPrEx>
        <w:trPr>
          <w:trHeight w:hRule="exact" w:val="412"/>
          <w:jc w:val="center"/>
        </w:trPr>
        <w:tc>
          <w:tcPr>
            <w:tcW w:w="897"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b/>
                <w:bCs/>
                <w:sz w:val="18"/>
                <w:szCs w:val="18"/>
                <w:lang w:eastAsia="en-US"/>
              </w:rPr>
              <w:t>Sıra</w:t>
            </w:r>
          </w:p>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b/>
                <w:bCs/>
                <w:sz w:val="18"/>
                <w:szCs w:val="18"/>
                <w:lang w:eastAsia="en-US"/>
              </w:rPr>
              <w:t>No</w:t>
            </w:r>
          </w:p>
        </w:tc>
        <w:tc>
          <w:tcPr>
            <w:tcW w:w="2704"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b/>
                <w:bCs/>
                <w:sz w:val="18"/>
                <w:szCs w:val="18"/>
                <w:lang w:eastAsia="en-US"/>
              </w:rPr>
              <w:t>Adı</w:t>
            </w:r>
            <w:r w:rsidRPr="002A4333">
              <w:rPr>
                <w:rFonts w:eastAsiaTheme="minorHAnsi"/>
                <w:b/>
                <w:bCs/>
                <w:spacing w:val="-11"/>
                <w:sz w:val="18"/>
                <w:szCs w:val="18"/>
                <w:lang w:eastAsia="en-US"/>
              </w:rPr>
              <w:t xml:space="preserve"> </w:t>
            </w:r>
            <w:r w:rsidRPr="002A4333">
              <w:rPr>
                <w:rFonts w:eastAsiaTheme="minorHAnsi"/>
                <w:b/>
                <w:bCs/>
                <w:sz w:val="18"/>
                <w:szCs w:val="18"/>
                <w:lang w:eastAsia="en-US"/>
              </w:rPr>
              <w:t>Soyadı</w:t>
            </w:r>
          </w:p>
        </w:tc>
        <w:tc>
          <w:tcPr>
            <w:tcW w:w="1406"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b/>
                <w:bCs/>
                <w:sz w:val="18"/>
                <w:szCs w:val="18"/>
                <w:lang w:eastAsia="en-US"/>
              </w:rPr>
              <w:t>Numarası</w:t>
            </w:r>
          </w:p>
        </w:tc>
        <w:tc>
          <w:tcPr>
            <w:tcW w:w="1730"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b/>
                <w:bCs/>
                <w:sz w:val="18"/>
                <w:szCs w:val="18"/>
                <w:lang w:eastAsia="en-US"/>
              </w:rPr>
              <w:t>Staj</w:t>
            </w:r>
            <w:r w:rsidRPr="002A4333">
              <w:rPr>
                <w:rFonts w:eastAsiaTheme="minorHAnsi"/>
                <w:b/>
                <w:bCs/>
                <w:spacing w:val="-6"/>
                <w:sz w:val="18"/>
                <w:szCs w:val="18"/>
                <w:lang w:eastAsia="en-US"/>
              </w:rPr>
              <w:t xml:space="preserve"> </w:t>
            </w:r>
            <w:r w:rsidRPr="002A4333">
              <w:rPr>
                <w:rFonts w:eastAsiaTheme="minorHAnsi"/>
                <w:b/>
                <w:bCs/>
                <w:sz w:val="18"/>
                <w:szCs w:val="18"/>
                <w:lang w:eastAsia="en-US"/>
              </w:rPr>
              <w:t>1</w:t>
            </w:r>
            <w:r w:rsidRPr="002A4333">
              <w:rPr>
                <w:rFonts w:eastAsiaTheme="minorHAnsi"/>
                <w:b/>
                <w:bCs/>
                <w:spacing w:val="-4"/>
                <w:sz w:val="18"/>
                <w:szCs w:val="18"/>
                <w:lang w:eastAsia="en-US"/>
              </w:rPr>
              <w:t xml:space="preserve"> </w:t>
            </w:r>
            <w:r w:rsidRPr="002A4333">
              <w:rPr>
                <w:rFonts w:eastAsiaTheme="minorHAnsi"/>
                <w:b/>
                <w:bCs/>
                <w:sz w:val="18"/>
                <w:szCs w:val="18"/>
                <w:lang w:eastAsia="en-US"/>
              </w:rPr>
              <w:t>(Atölye)</w:t>
            </w:r>
          </w:p>
        </w:tc>
        <w:tc>
          <w:tcPr>
            <w:tcW w:w="1807"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b/>
                <w:bCs/>
                <w:sz w:val="18"/>
                <w:szCs w:val="18"/>
                <w:lang w:eastAsia="en-US"/>
              </w:rPr>
              <w:t>Staj</w:t>
            </w:r>
            <w:r w:rsidRPr="002A4333">
              <w:rPr>
                <w:rFonts w:eastAsiaTheme="minorHAnsi"/>
                <w:b/>
                <w:bCs/>
                <w:spacing w:val="-6"/>
                <w:sz w:val="18"/>
                <w:szCs w:val="18"/>
                <w:lang w:eastAsia="en-US"/>
              </w:rPr>
              <w:t xml:space="preserve"> </w:t>
            </w:r>
            <w:r w:rsidRPr="002A4333">
              <w:rPr>
                <w:rFonts w:eastAsiaTheme="minorHAnsi"/>
                <w:b/>
                <w:bCs/>
                <w:sz w:val="18"/>
                <w:szCs w:val="18"/>
                <w:lang w:eastAsia="en-US"/>
              </w:rPr>
              <w:t>2</w:t>
            </w:r>
            <w:r w:rsidRPr="002A4333">
              <w:rPr>
                <w:rFonts w:eastAsiaTheme="minorHAnsi"/>
                <w:b/>
                <w:bCs/>
                <w:spacing w:val="-5"/>
                <w:sz w:val="18"/>
                <w:szCs w:val="18"/>
                <w:lang w:eastAsia="en-US"/>
              </w:rPr>
              <w:t xml:space="preserve"> </w:t>
            </w:r>
            <w:r w:rsidRPr="002A4333">
              <w:rPr>
                <w:rFonts w:eastAsiaTheme="minorHAnsi"/>
                <w:b/>
                <w:bCs/>
                <w:sz w:val="18"/>
                <w:szCs w:val="18"/>
                <w:lang w:eastAsia="en-US"/>
              </w:rPr>
              <w:t>(İşletme)</w:t>
            </w:r>
          </w:p>
        </w:tc>
      </w:tr>
      <w:tr w:rsidR="002A4333" w:rsidRPr="002A4333" w:rsidTr="002A4333">
        <w:tblPrEx>
          <w:tblCellMar>
            <w:top w:w="0" w:type="dxa"/>
            <w:left w:w="0" w:type="dxa"/>
            <w:bottom w:w="0" w:type="dxa"/>
            <w:right w:w="0" w:type="dxa"/>
          </w:tblCellMar>
        </w:tblPrEx>
        <w:trPr>
          <w:trHeight w:hRule="exact" w:val="209"/>
          <w:jc w:val="center"/>
        </w:trPr>
        <w:tc>
          <w:tcPr>
            <w:tcW w:w="897"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386" w:right="386"/>
              <w:jc w:val="center"/>
              <w:rPr>
                <w:rFonts w:eastAsiaTheme="minorHAnsi"/>
                <w:sz w:val="18"/>
                <w:szCs w:val="18"/>
                <w:lang w:eastAsia="en-US"/>
              </w:rPr>
            </w:pPr>
            <w:r w:rsidRPr="002A4333">
              <w:rPr>
                <w:rFonts w:eastAsiaTheme="minorHAnsi"/>
                <w:sz w:val="18"/>
                <w:szCs w:val="18"/>
                <w:lang w:eastAsia="en-US"/>
              </w:rPr>
              <w:t>1</w:t>
            </w:r>
          </w:p>
        </w:tc>
        <w:tc>
          <w:tcPr>
            <w:tcW w:w="2704"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sz w:val="18"/>
                <w:szCs w:val="18"/>
                <w:lang w:eastAsia="en-US"/>
              </w:rPr>
              <w:t>Yunus</w:t>
            </w:r>
            <w:r w:rsidRPr="002A4333">
              <w:rPr>
                <w:rFonts w:eastAsiaTheme="minorHAnsi"/>
                <w:spacing w:val="-1"/>
                <w:sz w:val="18"/>
                <w:szCs w:val="18"/>
                <w:lang w:eastAsia="en-US"/>
              </w:rPr>
              <w:t xml:space="preserve"> </w:t>
            </w:r>
            <w:r w:rsidRPr="002A4333">
              <w:rPr>
                <w:rFonts w:eastAsiaTheme="minorHAnsi"/>
                <w:sz w:val="18"/>
                <w:szCs w:val="18"/>
                <w:lang w:eastAsia="en-US"/>
              </w:rPr>
              <w:t>BÜYÜKARSLAN</w:t>
            </w:r>
          </w:p>
        </w:tc>
        <w:tc>
          <w:tcPr>
            <w:tcW w:w="1406"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sz w:val="18"/>
                <w:szCs w:val="18"/>
                <w:lang w:eastAsia="en-US"/>
              </w:rPr>
              <w:t>0801.06050</w:t>
            </w:r>
          </w:p>
        </w:tc>
        <w:tc>
          <w:tcPr>
            <w:tcW w:w="1730"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723" w:right="723"/>
              <w:jc w:val="center"/>
              <w:rPr>
                <w:rFonts w:eastAsiaTheme="minorHAnsi"/>
                <w:sz w:val="18"/>
                <w:szCs w:val="18"/>
                <w:lang w:eastAsia="en-US"/>
              </w:rPr>
            </w:pPr>
            <w:r w:rsidRPr="002A4333">
              <w:rPr>
                <w:rFonts w:eastAsiaTheme="minorHAnsi"/>
                <w:sz w:val="18"/>
                <w:szCs w:val="18"/>
                <w:lang w:eastAsia="en-US"/>
              </w:rPr>
              <w:t>YT</w:t>
            </w:r>
          </w:p>
        </w:tc>
        <w:tc>
          <w:tcPr>
            <w:tcW w:w="1807"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763" w:right="763"/>
              <w:jc w:val="center"/>
              <w:rPr>
                <w:rFonts w:eastAsiaTheme="minorHAnsi"/>
                <w:sz w:val="18"/>
                <w:szCs w:val="18"/>
                <w:lang w:eastAsia="en-US"/>
              </w:rPr>
            </w:pPr>
            <w:r w:rsidRPr="002A4333">
              <w:rPr>
                <w:rFonts w:eastAsiaTheme="minorHAnsi"/>
                <w:sz w:val="18"/>
                <w:szCs w:val="18"/>
                <w:lang w:eastAsia="en-US"/>
              </w:rPr>
              <w:t>YT</w:t>
            </w:r>
          </w:p>
        </w:tc>
      </w:tr>
      <w:tr w:rsidR="002A4333" w:rsidRPr="002A4333" w:rsidTr="002A4333">
        <w:tblPrEx>
          <w:tblCellMar>
            <w:top w:w="0" w:type="dxa"/>
            <w:left w:w="0" w:type="dxa"/>
            <w:bottom w:w="0" w:type="dxa"/>
            <w:right w:w="0" w:type="dxa"/>
          </w:tblCellMar>
        </w:tblPrEx>
        <w:trPr>
          <w:trHeight w:hRule="exact" w:val="209"/>
          <w:jc w:val="center"/>
        </w:trPr>
        <w:tc>
          <w:tcPr>
            <w:tcW w:w="897"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386" w:right="386"/>
              <w:jc w:val="center"/>
              <w:rPr>
                <w:rFonts w:eastAsiaTheme="minorHAnsi"/>
                <w:sz w:val="18"/>
                <w:szCs w:val="18"/>
                <w:lang w:eastAsia="en-US"/>
              </w:rPr>
            </w:pPr>
            <w:r w:rsidRPr="002A4333">
              <w:rPr>
                <w:rFonts w:eastAsiaTheme="minorHAnsi"/>
                <w:sz w:val="18"/>
                <w:szCs w:val="18"/>
                <w:lang w:eastAsia="en-US"/>
              </w:rPr>
              <w:t>2</w:t>
            </w:r>
          </w:p>
        </w:tc>
        <w:tc>
          <w:tcPr>
            <w:tcW w:w="2704"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sz w:val="18"/>
                <w:szCs w:val="18"/>
                <w:lang w:eastAsia="en-US"/>
              </w:rPr>
              <w:t>Çağatay</w:t>
            </w:r>
            <w:r w:rsidRPr="002A4333">
              <w:rPr>
                <w:rFonts w:eastAsiaTheme="minorHAnsi"/>
                <w:spacing w:val="-8"/>
                <w:sz w:val="18"/>
                <w:szCs w:val="18"/>
                <w:lang w:eastAsia="en-US"/>
              </w:rPr>
              <w:t xml:space="preserve"> </w:t>
            </w:r>
            <w:r w:rsidRPr="002A4333">
              <w:rPr>
                <w:rFonts w:eastAsiaTheme="minorHAnsi"/>
                <w:sz w:val="18"/>
                <w:szCs w:val="18"/>
                <w:lang w:eastAsia="en-US"/>
              </w:rPr>
              <w:t>KARAKADILAR</w:t>
            </w:r>
          </w:p>
        </w:tc>
        <w:tc>
          <w:tcPr>
            <w:tcW w:w="1406"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103"/>
              <w:rPr>
                <w:rFonts w:eastAsiaTheme="minorHAnsi"/>
                <w:sz w:val="18"/>
                <w:szCs w:val="18"/>
                <w:lang w:eastAsia="en-US"/>
              </w:rPr>
            </w:pPr>
            <w:r w:rsidRPr="002A4333">
              <w:rPr>
                <w:rFonts w:eastAsiaTheme="minorHAnsi"/>
                <w:sz w:val="18"/>
                <w:szCs w:val="18"/>
                <w:lang w:eastAsia="en-US"/>
              </w:rPr>
              <w:t>1001.06109</w:t>
            </w:r>
          </w:p>
        </w:tc>
        <w:tc>
          <w:tcPr>
            <w:tcW w:w="1730"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723" w:right="723"/>
              <w:jc w:val="center"/>
              <w:rPr>
                <w:rFonts w:eastAsiaTheme="minorHAnsi"/>
                <w:sz w:val="18"/>
                <w:szCs w:val="18"/>
                <w:lang w:eastAsia="en-US"/>
              </w:rPr>
            </w:pPr>
            <w:r w:rsidRPr="002A4333">
              <w:rPr>
                <w:rFonts w:eastAsiaTheme="minorHAnsi"/>
                <w:sz w:val="18"/>
                <w:szCs w:val="18"/>
                <w:lang w:eastAsia="en-US"/>
              </w:rPr>
              <w:t>YT</w:t>
            </w:r>
          </w:p>
        </w:tc>
        <w:tc>
          <w:tcPr>
            <w:tcW w:w="1807" w:type="dxa"/>
            <w:tcBorders>
              <w:top w:val="single" w:sz="4" w:space="0" w:color="000000"/>
              <w:left w:val="single" w:sz="4" w:space="0" w:color="000000"/>
              <w:bottom w:val="single" w:sz="4" w:space="0" w:color="000000"/>
              <w:right w:val="single" w:sz="4" w:space="0" w:color="000000"/>
            </w:tcBorders>
          </w:tcPr>
          <w:p w:rsidR="002A4333" w:rsidRPr="002A4333" w:rsidRDefault="002A4333" w:rsidP="002A4333">
            <w:pPr>
              <w:kinsoku w:val="0"/>
              <w:overflowPunct w:val="0"/>
              <w:autoSpaceDE w:val="0"/>
              <w:autoSpaceDN w:val="0"/>
              <w:adjustRightInd w:val="0"/>
              <w:ind w:left="763" w:right="763"/>
              <w:jc w:val="center"/>
              <w:rPr>
                <w:rFonts w:eastAsiaTheme="minorHAnsi"/>
                <w:sz w:val="18"/>
                <w:szCs w:val="18"/>
                <w:lang w:eastAsia="en-US"/>
              </w:rPr>
            </w:pPr>
            <w:r w:rsidRPr="002A4333">
              <w:rPr>
                <w:rFonts w:eastAsiaTheme="minorHAnsi"/>
                <w:sz w:val="18"/>
                <w:szCs w:val="18"/>
                <w:lang w:eastAsia="en-US"/>
              </w:rPr>
              <w:t>-</w:t>
            </w:r>
          </w:p>
        </w:tc>
      </w:tr>
    </w:tbl>
    <w:p w:rsidR="00F26507" w:rsidRDefault="00F26507" w:rsidP="00FE3D6F">
      <w:pPr>
        <w:jc w:val="center"/>
        <w:rPr>
          <w:b/>
        </w:rPr>
      </w:pPr>
    </w:p>
    <w:p w:rsidR="00C104ED" w:rsidRDefault="00C104ED" w:rsidP="00C104ED">
      <w:pPr>
        <w:jc w:val="both"/>
      </w:pPr>
      <w:r>
        <w:rPr>
          <w:b/>
        </w:rPr>
        <w:t>15</w:t>
      </w:r>
      <w:r>
        <w:rPr>
          <w:b/>
        </w:rPr>
        <w:t>-</w:t>
      </w:r>
      <w:r>
        <w:t xml:space="preserve"> Fakültemiz Makine Mühendisliği Bölüm Başkanlığının </w:t>
      </w:r>
      <w:r w:rsidRPr="00C104ED">
        <w:t>29/12/2015-56476</w:t>
      </w:r>
      <w:r>
        <w:t xml:space="preserve"> </w:t>
      </w:r>
      <w:r>
        <w:t>evrak, tarih, sayılı yazısı görüşmeye açıldı.</w:t>
      </w:r>
    </w:p>
    <w:p w:rsidR="00C104ED" w:rsidRDefault="00C104ED" w:rsidP="00C104ED">
      <w:pPr>
        <w:jc w:val="both"/>
      </w:pPr>
    </w:p>
    <w:p w:rsidR="00C104ED" w:rsidRDefault="00C104ED" w:rsidP="00C104ED">
      <w:pPr>
        <w:jc w:val="both"/>
        <w:rPr>
          <w:b/>
          <w:szCs w:val="24"/>
        </w:rPr>
      </w:pPr>
      <w:r>
        <w:rPr>
          <w:szCs w:val="24"/>
        </w:rPr>
        <w:t xml:space="preserve">Yapılan görüşmeler sonunda; Fakültemiz </w:t>
      </w:r>
      <w:r>
        <w:t xml:space="preserve">Makine </w:t>
      </w:r>
      <w:r>
        <w:rPr>
          <w:szCs w:val="24"/>
        </w:rPr>
        <w:t>Mühendisliği Bölümü aşağıda bilgileri verilmiş olan Öğretim Üyelerinin</w:t>
      </w:r>
      <w:r>
        <w:rPr>
          <w:b/>
          <w:szCs w:val="24"/>
        </w:rPr>
        <w:t xml:space="preserve">, </w:t>
      </w:r>
      <w:r w:rsidRPr="007855FB">
        <w:rPr>
          <w:b/>
          <w:szCs w:val="24"/>
        </w:rPr>
        <w:t xml:space="preserve">Bülent Ecevit Üniversitesi </w:t>
      </w:r>
      <w:r w:rsidRPr="007855FB">
        <w:rPr>
          <w:szCs w:val="24"/>
        </w:rPr>
        <w:t xml:space="preserve">Fen Bilimleri Enstitüsü Müdürlüğü Makine Mühendisliği Anabilim Dalı Doktora Programı öğrencilerinden </w:t>
      </w:r>
      <w:r w:rsidRPr="00C104ED">
        <w:rPr>
          <w:szCs w:val="24"/>
        </w:rPr>
        <w:t>Halil İbrahim</w:t>
      </w:r>
      <w:r>
        <w:rPr>
          <w:szCs w:val="24"/>
        </w:rPr>
        <w:t xml:space="preserve"> </w:t>
      </w:r>
      <w:r w:rsidRPr="00C104ED">
        <w:rPr>
          <w:szCs w:val="24"/>
        </w:rPr>
        <w:t xml:space="preserve">TOPAL ve Deniz </w:t>
      </w:r>
      <w:proofErr w:type="spellStart"/>
      <w:r w:rsidRPr="00C104ED">
        <w:rPr>
          <w:szCs w:val="24"/>
        </w:rPr>
        <w:t>KÜÇÜKALİ'nin</w:t>
      </w:r>
      <w:proofErr w:type="spellEnd"/>
      <w:r w:rsidRPr="007855FB">
        <w:rPr>
          <w:b/>
          <w:szCs w:val="24"/>
        </w:rPr>
        <w:t xml:space="preserve"> </w:t>
      </w:r>
      <w:r w:rsidRPr="007855FB">
        <w:rPr>
          <w:szCs w:val="24"/>
        </w:rPr>
        <w:t>Tez İzleme Komitesi to</w:t>
      </w:r>
      <w:r>
        <w:rPr>
          <w:szCs w:val="24"/>
        </w:rPr>
        <w:t>plantısında</w:t>
      </w:r>
      <w:r>
        <w:rPr>
          <w:b/>
          <w:szCs w:val="24"/>
        </w:rPr>
        <w:t xml:space="preserve"> </w:t>
      </w:r>
      <w:r>
        <w:rPr>
          <w:szCs w:val="24"/>
        </w:rPr>
        <w:t>Jüri Üyesi olarak katılmak üzere;2547 Sayılı Kanunun 39. maddesi ile Yurt İçinde ve Yurt Dışında Görevlendirmelerde Uyulacak Esaslara İlişkin Yönetmeliğin 2. maddesinin (a) fıkrası ve 3. maddesi gereğince</w:t>
      </w:r>
      <w:r>
        <w:t xml:space="preserve"> </w:t>
      </w:r>
      <w:r w:rsidRPr="00C104ED">
        <w:rPr>
          <w:b/>
          <w:szCs w:val="24"/>
        </w:rPr>
        <w:t>14 Ocak 2016</w:t>
      </w:r>
      <w:r>
        <w:rPr>
          <w:b/>
          <w:szCs w:val="24"/>
        </w:rPr>
        <w:t xml:space="preserve"> </w:t>
      </w:r>
      <w:r>
        <w:rPr>
          <w:szCs w:val="24"/>
        </w:rPr>
        <w:t>tarihinde</w:t>
      </w:r>
      <w:r>
        <w:rPr>
          <w:b/>
          <w:szCs w:val="24"/>
        </w:rPr>
        <w:t xml:space="preserve">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C104ED" w:rsidRDefault="00C104ED" w:rsidP="00C104ED">
      <w:pPr>
        <w:jc w:val="center"/>
        <w:rPr>
          <w:b/>
          <w:caps/>
        </w:rPr>
      </w:pPr>
    </w:p>
    <w:p w:rsidR="00C104ED" w:rsidRPr="00C104ED" w:rsidRDefault="00C104ED" w:rsidP="00C104ED">
      <w:pPr>
        <w:kinsoku w:val="0"/>
        <w:overflowPunct w:val="0"/>
        <w:autoSpaceDE w:val="0"/>
        <w:autoSpaceDN w:val="0"/>
        <w:adjustRightInd w:val="0"/>
        <w:spacing w:before="5" w:line="30" w:lineRule="exact"/>
        <w:rPr>
          <w:rFonts w:eastAsiaTheme="minorHAnsi"/>
          <w:sz w:val="3"/>
          <w:szCs w:val="3"/>
          <w:lang w:eastAsia="en-US"/>
        </w:rPr>
      </w:pPr>
    </w:p>
    <w:tbl>
      <w:tblPr>
        <w:tblW w:w="0" w:type="auto"/>
        <w:tblInd w:w="1271" w:type="dxa"/>
        <w:tblLayout w:type="fixed"/>
        <w:tblCellMar>
          <w:left w:w="0" w:type="dxa"/>
          <w:right w:w="0" w:type="dxa"/>
        </w:tblCellMar>
        <w:tblLook w:val="0000" w:firstRow="0" w:lastRow="0" w:firstColumn="0" w:lastColumn="0" w:noHBand="0" w:noVBand="0"/>
      </w:tblPr>
      <w:tblGrid>
        <w:gridCol w:w="2902"/>
        <w:gridCol w:w="2272"/>
        <w:gridCol w:w="1766"/>
      </w:tblGrid>
      <w:tr w:rsidR="00C104ED" w:rsidRPr="00C104ED" w:rsidTr="00C104ED">
        <w:tblPrEx>
          <w:tblCellMar>
            <w:top w:w="0" w:type="dxa"/>
            <w:left w:w="0" w:type="dxa"/>
            <w:bottom w:w="0" w:type="dxa"/>
            <w:right w:w="0" w:type="dxa"/>
          </w:tblCellMar>
        </w:tblPrEx>
        <w:trPr>
          <w:trHeight w:hRule="exact" w:val="404"/>
        </w:trPr>
        <w:tc>
          <w:tcPr>
            <w:tcW w:w="2902"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b/>
                <w:bCs/>
                <w:sz w:val="18"/>
                <w:szCs w:val="18"/>
                <w:lang w:eastAsia="en-US"/>
              </w:rPr>
              <w:t>Adı</w:t>
            </w:r>
            <w:r w:rsidRPr="00C104ED">
              <w:rPr>
                <w:rFonts w:eastAsiaTheme="minorHAnsi"/>
                <w:b/>
                <w:bCs/>
                <w:spacing w:val="-11"/>
                <w:sz w:val="18"/>
                <w:szCs w:val="18"/>
                <w:lang w:eastAsia="en-US"/>
              </w:rPr>
              <w:t xml:space="preserve"> </w:t>
            </w:r>
            <w:r w:rsidRPr="00C104ED">
              <w:rPr>
                <w:rFonts w:eastAsiaTheme="minorHAnsi"/>
                <w:b/>
                <w:bCs/>
                <w:sz w:val="18"/>
                <w:szCs w:val="18"/>
                <w:lang w:eastAsia="en-US"/>
              </w:rPr>
              <w:t>Soyadı</w:t>
            </w:r>
          </w:p>
        </w:tc>
        <w:tc>
          <w:tcPr>
            <w:tcW w:w="2272"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ight="587"/>
              <w:rPr>
                <w:rFonts w:eastAsiaTheme="minorHAnsi"/>
                <w:sz w:val="18"/>
                <w:szCs w:val="18"/>
                <w:lang w:eastAsia="en-US"/>
              </w:rPr>
            </w:pPr>
            <w:r w:rsidRPr="00C104ED">
              <w:rPr>
                <w:rFonts w:eastAsiaTheme="minorHAnsi"/>
                <w:b/>
                <w:bCs/>
                <w:w w:val="95"/>
                <w:sz w:val="18"/>
                <w:szCs w:val="18"/>
                <w:lang w:eastAsia="en-US"/>
              </w:rPr>
              <w:t>Görevlendirme</w:t>
            </w:r>
            <w:r w:rsidRPr="00C104ED">
              <w:rPr>
                <w:rFonts w:eastAsiaTheme="minorHAnsi"/>
                <w:b/>
                <w:bCs/>
                <w:w w:val="99"/>
                <w:sz w:val="18"/>
                <w:szCs w:val="18"/>
                <w:lang w:eastAsia="en-US"/>
              </w:rPr>
              <w:t xml:space="preserve"> </w:t>
            </w:r>
            <w:r w:rsidRPr="00C104ED">
              <w:rPr>
                <w:rFonts w:eastAsiaTheme="minorHAnsi"/>
                <w:b/>
                <w:bCs/>
                <w:sz w:val="18"/>
                <w:szCs w:val="18"/>
                <w:lang w:eastAsia="en-US"/>
              </w:rPr>
              <w:t>Türü</w:t>
            </w:r>
          </w:p>
        </w:tc>
        <w:tc>
          <w:tcPr>
            <w:tcW w:w="1766"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b/>
                <w:bCs/>
                <w:sz w:val="18"/>
                <w:szCs w:val="18"/>
                <w:lang w:eastAsia="en-US"/>
              </w:rPr>
              <w:t>Ek</w:t>
            </w:r>
            <w:r w:rsidRPr="00C104ED">
              <w:rPr>
                <w:rFonts w:eastAsiaTheme="minorHAnsi"/>
                <w:b/>
                <w:bCs/>
                <w:spacing w:val="-10"/>
                <w:sz w:val="18"/>
                <w:szCs w:val="18"/>
                <w:lang w:eastAsia="en-US"/>
              </w:rPr>
              <w:t xml:space="preserve"> </w:t>
            </w:r>
            <w:r w:rsidRPr="00C104ED">
              <w:rPr>
                <w:rFonts w:eastAsiaTheme="minorHAnsi"/>
                <w:b/>
                <w:bCs/>
                <w:sz w:val="18"/>
                <w:szCs w:val="18"/>
                <w:lang w:eastAsia="en-US"/>
              </w:rPr>
              <w:t>Gösterge</w:t>
            </w:r>
          </w:p>
        </w:tc>
      </w:tr>
      <w:tr w:rsidR="00C104ED" w:rsidRPr="00C104ED" w:rsidTr="00C104ED">
        <w:tblPrEx>
          <w:tblCellMar>
            <w:top w:w="0" w:type="dxa"/>
            <w:left w:w="0" w:type="dxa"/>
            <w:bottom w:w="0" w:type="dxa"/>
            <w:right w:w="0" w:type="dxa"/>
          </w:tblCellMar>
        </w:tblPrEx>
        <w:trPr>
          <w:trHeight w:hRule="exact" w:val="205"/>
        </w:trPr>
        <w:tc>
          <w:tcPr>
            <w:tcW w:w="2902"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sz w:val="18"/>
                <w:szCs w:val="18"/>
                <w:lang w:eastAsia="en-US"/>
              </w:rPr>
              <w:t>Doç.</w:t>
            </w:r>
            <w:r w:rsidRPr="00C104ED">
              <w:rPr>
                <w:rFonts w:eastAsiaTheme="minorHAnsi"/>
                <w:spacing w:val="-5"/>
                <w:sz w:val="18"/>
                <w:szCs w:val="18"/>
                <w:lang w:eastAsia="en-US"/>
              </w:rPr>
              <w:t xml:space="preserve"> </w:t>
            </w:r>
            <w:r w:rsidRPr="00C104ED">
              <w:rPr>
                <w:rFonts w:eastAsiaTheme="minorHAnsi"/>
                <w:sz w:val="18"/>
                <w:szCs w:val="18"/>
                <w:lang w:eastAsia="en-US"/>
              </w:rPr>
              <w:t>Dr.</w:t>
            </w:r>
            <w:r w:rsidRPr="00C104ED">
              <w:rPr>
                <w:rFonts w:eastAsiaTheme="minorHAnsi"/>
                <w:spacing w:val="-5"/>
                <w:sz w:val="18"/>
                <w:szCs w:val="18"/>
                <w:lang w:eastAsia="en-US"/>
              </w:rPr>
              <w:t xml:space="preserve"> </w:t>
            </w:r>
            <w:r w:rsidRPr="00C104ED">
              <w:rPr>
                <w:rFonts w:eastAsiaTheme="minorHAnsi"/>
                <w:sz w:val="18"/>
                <w:szCs w:val="18"/>
                <w:lang w:eastAsia="en-US"/>
              </w:rPr>
              <w:t>Hüseyin</w:t>
            </w:r>
            <w:r w:rsidRPr="00C104ED">
              <w:rPr>
                <w:rFonts w:eastAsiaTheme="minorHAnsi"/>
                <w:spacing w:val="-4"/>
                <w:sz w:val="18"/>
                <w:szCs w:val="18"/>
                <w:lang w:eastAsia="en-US"/>
              </w:rPr>
              <w:t xml:space="preserve"> </w:t>
            </w:r>
            <w:r w:rsidRPr="00C104ED">
              <w:rPr>
                <w:rFonts w:eastAsiaTheme="minorHAnsi"/>
                <w:sz w:val="18"/>
                <w:szCs w:val="18"/>
                <w:lang w:eastAsia="en-US"/>
              </w:rPr>
              <w:t>PEHLİVAN</w:t>
            </w:r>
          </w:p>
        </w:tc>
        <w:tc>
          <w:tcPr>
            <w:tcW w:w="2272"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sz w:val="18"/>
                <w:szCs w:val="18"/>
                <w:lang w:eastAsia="en-US"/>
              </w:rPr>
              <w:t>Jüri</w:t>
            </w:r>
            <w:r w:rsidRPr="00C104ED">
              <w:rPr>
                <w:rFonts w:eastAsiaTheme="minorHAnsi"/>
                <w:spacing w:val="-1"/>
                <w:sz w:val="18"/>
                <w:szCs w:val="18"/>
                <w:lang w:eastAsia="en-US"/>
              </w:rPr>
              <w:t xml:space="preserve"> </w:t>
            </w:r>
            <w:r w:rsidRPr="00C104ED">
              <w:rPr>
                <w:rFonts w:eastAsiaTheme="minorHAnsi"/>
                <w:sz w:val="18"/>
                <w:szCs w:val="18"/>
                <w:lang w:eastAsia="en-US"/>
              </w:rPr>
              <w:t>Üyesi</w:t>
            </w:r>
          </w:p>
        </w:tc>
        <w:tc>
          <w:tcPr>
            <w:tcW w:w="1766"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sz w:val="18"/>
                <w:szCs w:val="18"/>
                <w:lang w:eastAsia="en-US"/>
              </w:rPr>
              <w:t>4800</w:t>
            </w:r>
          </w:p>
        </w:tc>
      </w:tr>
      <w:tr w:rsidR="00C104ED" w:rsidRPr="00C104ED" w:rsidTr="00C104ED">
        <w:tblPrEx>
          <w:tblCellMar>
            <w:top w:w="0" w:type="dxa"/>
            <w:left w:w="0" w:type="dxa"/>
            <w:bottom w:w="0" w:type="dxa"/>
            <w:right w:w="0" w:type="dxa"/>
          </w:tblCellMar>
        </w:tblPrEx>
        <w:trPr>
          <w:trHeight w:hRule="exact" w:val="205"/>
        </w:trPr>
        <w:tc>
          <w:tcPr>
            <w:tcW w:w="2902"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sz w:val="18"/>
                <w:szCs w:val="18"/>
                <w:lang w:eastAsia="en-US"/>
              </w:rPr>
              <w:t>Yrd.</w:t>
            </w:r>
            <w:r w:rsidRPr="00C104ED">
              <w:rPr>
                <w:rFonts w:eastAsiaTheme="minorHAnsi"/>
                <w:spacing w:val="-5"/>
                <w:sz w:val="18"/>
                <w:szCs w:val="18"/>
                <w:lang w:eastAsia="en-US"/>
              </w:rPr>
              <w:t xml:space="preserve"> </w:t>
            </w:r>
            <w:r w:rsidRPr="00C104ED">
              <w:rPr>
                <w:rFonts w:eastAsiaTheme="minorHAnsi"/>
                <w:sz w:val="18"/>
                <w:szCs w:val="18"/>
                <w:lang w:eastAsia="en-US"/>
              </w:rPr>
              <w:t>Doç.</w:t>
            </w:r>
            <w:r w:rsidRPr="00C104ED">
              <w:rPr>
                <w:rFonts w:eastAsiaTheme="minorHAnsi"/>
                <w:spacing w:val="-4"/>
                <w:sz w:val="18"/>
                <w:szCs w:val="18"/>
                <w:lang w:eastAsia="en-US"/>
              </w:rPr>
              <w:t xml:space="preserve"> </w:t>
            </w:r>
            <w:r w:rsidRPr="00C104ED">
              <w:rPr>
                <w:rFonts w:eastAsiaTheme="minorHAnsi"/>
                <w:sz w:val="18"/>
                <w:szCs w:val="18"/>
                <w:lang w:eastAsia="en-US"/>
              </w:rPr>
              <w:t>Dr.</w:t>
            </w:r>
            <w:r w:rsidRPr="00C104ED">
              <w:rPr>
                <w:rFonts w:eastAsiaTheme="minorHAnsi"/>
                <w:spacing w:val="-4"/>
                <w:sz w:val="18"/>
                <w:szCs w:val="18"/>
                <w:lang w:eastAsia="en-US"/>
              </w:rPr>
              <w:t xml:space="preserve"> </w:t>
            </w:r>
            <w:r w:rsidRPr="00C104ED">
              <w:rPr>
                <w:rFonts w:eastAsiaTheme="minorHAnsi"/>
                <w:sz w:val="18"/>
                <w:szCs w:val="18"/>
                <w:lang w:eastAsia="en-US"/>
              </w:rPr>
              <w:t>Cemil</w:t>
            </w:r>
            <w:r w:rsidRPr="00C104ED">
              <w:rPr>
                <w:rFonts w:eastAsiaTheme="minorHAnsi"/>
                <w:spacing w:val="-5"/>
                <w:sz w:val="18"/>
                <w:szCs w:val="18"/>
                <w:lang w:eastAsia="en-US"/>
              </w:rPr>
              <w:t xml:space="preserve"> </w:t>
            </w:r>
            <w:r w:rsidRPr="00C104ED">
              <w:rPr>
                <w:rFonts w:eastAsiaTheme="minorHAnsi"/>
                <w:sz w:val="18"/>
                <w:szCs w:val="18"/>
                <w:lang w:eastAsia="en-US"/>
              </w:rPr>
              <w:t>YİĞİT</w:t>
            </w:r>
          </w:p>
        </w:tc>
        <w:tc>
          <w:tcPr>
            <w:tcW w:w="2272"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sz w:val="18"/>
                <w:szCs w:val="18"/>
                <w:lang w:eastAsia="en-US"/>
              </w:rPr>
              <w:t>Jüri</w:t>
            </w:r>
            <w:r w:rsidRPr="00C104ED">
              <w:rPr>
                <w:rFonts w:eastAsiaTheme="minorHAnsi"/>
                <w:spacing w:val="-1"/>
                <w:sz w:val="18"/>
                <w:szCs w:val="18"/>
                <w:lang w:eastAsia="en-US"/>
              </w:rPr>
              <w:t xml:space="preserve"> </w:t>
            </w:r>
            <w:r w:rsidRPr="00C104ED">
              <w:rPr>
                <w:rFonts w:eastAsiaTheme="minorHAnsi"/>
                <w:sz w:val="18"/>
                <w:szCs w:val="18"/>
                <w:lang w:eastAsia="en-US"/>
              </w:rPr>
              <w:t>Üyesi</w:t>
            </w:r>
          </w:p>
        </w:tc>
        <w:tc>
          <w:tcPr>
            <w:tcW w:w="1766" w:type="dxa"/>
            <w:tcBorders>
              <w:top w:val="single" w:sz="4" w:space="0" w:color="000000"/>
              <w:left w:val="single" w:sz="4" w:space="0" w:color="000000"/>
              <w:bottom w:val="single" w:sz="4" w:space="0" w:color="000000"/>
              <w:right w:val="single" w:sz="4" w:space="0" w:color="000000"/>
            </w:tcBorders>
          </w:tcPr>
          <w:p w:rsidR="00C104ED" w:rsidRPr="00C104ED" w:rsidRDefault="00C104ED" w:rsidP="00C104ED">
            <w:pPr>
              <w:kinsoku w:val="0"/>
              <w:overflowPunct w:val="0"/>
              <w:autoSpaceDE w:val="0"/>
              <w:autoSpaceDN w:val="0"/>
              <w:adjustRightInd w:val="0"/>
              <w:ind w:left="103"/>
              <w:rPr>
                <w:rFonts w:eastAsiaTheme="minorHAnsi"/>
                <w:sz w:val="18"/>
                <w:szCs w:val="18"/>
                <w:lang w:eastAsia="en-US"/>
              </w:rPr>
            </w:pPr>
            <w:r w:rsidRPr="00C104ED">
              <w:rPr>
                <w:rFonts w:eastAsiaTheme="minorHAnsi"/>
                <w:sz w:val="18"/>
                <w:szCs w:val="18"/>
                <w:lang w:eastAsia="en-US"/>
              </w:rPr>
              <w:t>3600</w:t>
            </w:r>
          </w:p>
        </w:tc>
      </w:tr>
    </w:tbl>
    <w:p w:rsidR="00C104ED" w:rsidRDefault="00C104ED" w:rsidP="00C104ED">
      <w:pPr>
        <w:jc w:val="center"/>
        <w:rPr>
          <w:b/>
          <w:caps/>
        </w:rPr>
      </w:pPr>
    </w:p>
    <w:p w:rsidR="009076C4" w:rsidRDefault="009076C4" w:rsidP="009076C4">
      <w:pPr>
        <w:jc w:val="both"/>
      </w:pPr>
      <w:r>
        <w:rPr>
          <w:b/>
        </w:rPr>
        <w:t>16</w:t>
      </w:r>
      <w:r>
        <w:rPr>
          <w:b/>
        </w:rPr>
        <w:t>-</w:t>
      </w:r>
      <w:r>
        <w:t xml:space="preserve"> Fakültemiz </w:t>
      </w:r>
      <w:r w:rsidRPr="009076C4">
        <w:t>Elektrik Elektronik</w:t>
      </w:r>
      <w:r>
        <w:t xml:space="preserve"> </w:t>
      </w:r>
      <w:r>
        <w:t xml:space="preserve">Mühendisliği Bölüm Başkanlığının </w:t>
      </w:r>
      <w:r w:rsidRPr="009076C4">
        <w:t>29/12/2015-56504</w:t>
      </w:r>
      <w:r>
        <w:t xml:space="preserve"> </w:t>
      </w:r>
      <w:r>
        <w:t>evrak, tarih, sayılı yazısı görüşmeye açıldı.</w:t>
      </w:r>
    </w:p>
    <w:p w:rsidR="009076C4" w:rsidRDefault="009076C4" w:rsidP="009076C4">
      <w:pPr>
        <w:jc w:val="both"/>
      </w:pPr>
    </w:p>
    <w:p w:rsidR="009076C4" w:rsidRPr="008A77B6" w:rsidRDefault="009076C4" w:rsidP="009076C4">
      <w:pPr>
        <w:jc w:val="both"/>
        <w:rPr>
          <w:szCs w:val="24"/>
        </w:rPr>
      </w:pPr>
      <w:r>
        <w:rPr>
          <w:szCs w:val="24"/>
        </w:rPr>
        <w:t xml:space="preserve">Yapılan görüşmeler sonunda; Fakültemiz </w:t>
      </w:r>
      <w:r w:rsidRPr="009076C4">
        <w:rPr>
          <w:szCs w:val="24"/>
        </w:rPr>
        <w:t>Elektrik Elektronik</w:t>
      </w:r>
      <w:r>
        <w:rPr>
          <w:szCs w:val="24"/>
        </w:rPr>
        <w:t xml:space="preserve"> </w:t>
      </w:r>
      <w:r>
        <w:rPr>
          <w:szCs w:val="24"/>
        </w:rPr>
        <w:t xml:space="preserve">Mühendisliği Bölümü </w:t>
      </w:r>
      <w:r w:rsidRPr="00744122">
        <w:rPr>
          <w:szCs w:val="24"/>
        </w:rPr>
        <w:t>öğrencilerinin 2014-2015 eğitim</w:t>
      </w:r>
      <w:r>
        <w:rPr>
          <w:szCs w:val="24"/>
        </w:rPr>
        <w:t xml:space="preserve"> </w:t>
      </w:r>
      <w:r w:rsidRPr="00744122">
        <w:rPr>
          <w:szCs w:val="24"/>
        </w:rPr>
        <w:t>öğretim yılı Yaz okulundan aldığı derslerin başarı notları</w:t>
      </w:r>
      <w:r>
        <w:rPr>
          <w:szCs w:val="24"/>
        </w:rPr>
        <w:t>nın</w:t>
      </w:r>
      <w:r w:rsidRPr="00744122">
        <w:rPr>
          <w:szCs w:val="24"/>
        </w:rPr>
        <w:t xml:space="preserve"> Üniversitemiz not sistemine göre</w:t>
      </w:r>
      <w:r>
        <w:rPr>
          <w:szCs w:val="24"/>
        </w:rPr>
        <w:t xml:space="preserve"> </w:t>
      </w:r>
      <w:r>
        <w:rPr>
          <w:b/>
        </w:rPr>
        <w:t>uygun</w:t>
      </w:r>
      <w:r>
        <w:t xml:space="preserve"> olduğuna kararın Rektörlük Öğrenci İşleri Dairesi Başkanlığı ve Bölüm Başkanlığına bildirilmesine oy birliği ile karar verildi.</w:t>
      </w:r>
    </w:p>
    <w:p w:rsidR="009076C4" w:rsidRDefault="009076C4" w:rsidP="009076C4">
      <w:pPr>
        <w:spacing w:line="259" w:lineRule="auto"/>
        <w:rPr>
          <w:b/>
          <w:caps/>
        </w:rPr>
      </w:pPr>
    </w:p>
    <w:p w:rsidR="009076C4" w:rsidRPr="00744122" w:rsidRDefault="009076C4" w:rsidP="009076C4">
      <w:pPr>
        <w:kinsoku w:val="0"/>
        <w:overflowPunct w:val="0"/>
        <w:autoSpaceDE w:val="0"/>
        <w:autoSpaceDN w:val="0"/>
        <w:adjustRightInd w:val="0"/>
        <w:spacing w:before="9" w:line="30" w:lineRule="exact"/>
        <w:rPr>
          <w:rFonts w:eastAsiaTheme="minorHAnsi"/>
          <w:sz w:val="3"/>
          <w:szCs w:val="3"/>
          <w:lang w:eastAsia="en-US"/>
        </w:rPr>
      </w:pPr>
    </w:p>
    <w:tbl>
      <w:tblPr>
        <w:tblW w:w="8605" w:type="dxa"/>
        <w:jc w:val="center"/>
        <w:tblLayout w:type="fixed"/>
        <w:tblCellMar>
          <w:left w:w="0" w:type="dxa"/>
          <w:right w:w="0" w:type="dxa"/>
        </w:tblCellMar>
        <w:tblLook w:val="0000" w:firstRow="0" w:lastRow="0" w:firstColumn="0" w:lastColumn="0" w:noHBand="0" w:noVBand="0"/>
      </w:tblPr>
      <w:tblGrid>
        <w:gridCol w:w="2286"/>
        <w:gridCol w:w="2765"/>
        <w:gridCol w:w="2807"/>
        <w:gridCol w:w="747"/>
      </w:tblGrid>
      <w:tr w:rsidR="009076C4" w:rsidRPr="00744122" w:rsidTr="005951B8">
        <w:trPr>
          <w:trHeight w:hRule="exact" w:val="395"/>
          <w:jc w:val="center"/>
        </w:trPr>
        <w:tc>
          <w:tcPr>
            <w:tcW w:w="2286" w:type="dxa"/>
            <w:tcBorders>
              <w:top w:val="single" w:sz="5" w:space="0" w:color="000000"/>
              <w:left w:val="single" w:sz="5" w:space="0" w:color="000000"/>
              <w:bottom w:val="single" w:sz="9" w:space="0" w:color="000000"/>
              <w:right w:val="single" w:sz="5" w:space="0" w:color="000000"/>
            </w:tcBorders>
            <w:vAlign w:val="center"/>
          </w:tcPr>
          <w:p w:rsidR="009076C4" w:rsidRPr="00744122" w:rsidRDefault="009076C4" w:rsidP="000F2E69">
            <w:pPr>
              <w:kinsoku w:val="0"/>
              <w:overflowPunct w:val="0"/>
              <w:autoSpaceDE w:val="0"/>
              <w:autoSpaceDN w:val="0"/>
              <w:adjustRightInd w:val="0"/>
              <w:spacing w:before="74"/>
              <w:ind w:left="20"/>
              <w:jc w:val="center"/>
              <w:rPr>
                <w:rFonts w:eastAsiaTheme="minorHAnsi"/>
                <w:sz w:val="18"/>
                <w:szCs w:val="18"/>
                <w:lang w:eastAsia="en-US"/>
              </w:rPr>
            </w:pPr>
            <w:r w:rsidRPr="00744122">
              <w:rPr>
                <w:rFonts w:eastAsiaTheme="minorHAnsi"/>
                <w:b/>
                <w:bCs/>
                <w:sz w:val="18"/>
                <w:szCs w:val="18"/>
                <w:lang w:eastAsia="en-US"/>
              </w:rPr>
              <w:t>Ad</w:t>
            </w:r>
            <w:r w:rsidRPr="00744122">
              <w:rPr>
                <w:rFonts w:eastAsiaTheme="minorHAnsi"/>
                <w:b/>
                <w:bCs/>
                <w:spacing w:val="-1"/>
                <w:sz w:val="18"/>
                <w:szCs w:val="18"/>
                <w:lang w:eastAsia="en-US"/>
              </w:rPr>
              <w:t>ı-S</w:t>
            </w:r>
            <w:r w:rsidRPr="00744122">
              <w:rPr>
                <w:rFonts w:eastAsiaTheme="minorHAnsi"/>
                <w:b/>
                <w:bCs/>
                <w:spacing w:val="-3"/>
                <w:sz w:val="18"/>
                <w:szCs w:val="18"/>
                <w:lang w:eastAsia="en-US"/>
              </w:rPr>
              <w:t>o</w:t>
            </w:r>
            <w:r w:rsidRPr="00744122">
              <w:rPr>
                <w:rFonts w:eastAsiaTheme="minorHAnsi"/>
                <w:b/>
                <w:bCs/>
                <w:sz w:val="18"/>
                <w:szCs w:val="18"/>
                <w:lang w:eastAsia="en-US"/>
              </w:rPr>
              <w:t>ya</w:t>
            </w:r>
            <w:r w:rsidRPr="00744122">
              <w:rPr>
                <w:rFonts w:eastAsiaTheme="minorHAnsi"/>
                <w:b/>
                <w:bCs/>
                <w:spacing w:val="-1"/>
                <w:sz w:val="18"/>
                <w:szCs w:val="18"/>
                <w:lang w:eastAsia="en-US"/>
              </w:rPr>
              <w:t>d</w:t>
            </w:r>
            <w:r w:rsidRPr="00744122">
              <w:rPr>
                <w:rFonts w:eastAsiaTheme="minorHAnsi"/>
                <w:b/>
                <w:bCs/>
                <w:sz w:val="18"/>
                <w:szCs w:val="18"/>
                <w:lang w:eastAsia="en-US"/>
              </w:rPr>
              <w:t>ı</w:t>
            </w:r>
          </w:p>
        </w:tc>
        <w:tc>
          <w:tcPr>
            <w:tcW w:w="2765" w:type="dxa"/>
            <w:tcBorders>
              <w:top w:val="single" w:sz="5" w:space="0" w:color="000000"/>
              <w:left w:val="single" w:sz="5" w:space="0" w:color="000000"/>
              <w:bottom w:val="single" w:sz="9" w:space="0" w:color="000000"/>
              <w:right w:val="single" w:sz="5" w:space="0" w:color="000000"/>
            </w:tcBorders>
            <w:vAlign w:val="center"/>
          </w:tcPr>
          <w:p w:rsidR="009076C4" w:rsidRPr="00744122" w:rsidRDefault="009076C4" w:rsidP="000F2E69">
            <w:pPr>
              <w:kinsoku w:val="0"/>
              <w:overflowPunct w:val="0"/>
              <w:autoSpaceDE w:val="0"/>
              <w:autoSpaceDN w:val="0"/>
              <w:adjustRightInd w:val="0"/>
              <w:spacing w:before="67"/>
              <w:ind w:left="17"/>
              <w:jc w:val="center"/>
              <w:rPr>
                <w:rFonts w:eastAsiaTheme="minorHAnsi"/>
                <w:sz w:val="18"/>
                <w:szCs w:val="18"/>
                <w:lang w:eastAsia="en-US"/>
              </w:rPr>
            </w:pPr>
            <w:r w:rsidRPr="00744122">
              <w:rPr>
                <w:rFonts w:ascii="Calibri" w:eastAsiaTheme="minorHAnsi" w:hAnsi="Calibri" w:cs="Calibri"/>
                <w:b/>
                <w:bCs/>
                <w:sz w:val="18"/>
                <w:szCs w:val="18"/>
                <w:lang w:eastAsia="en-US"/>
              </w:rPr>
              <w:t>Ün</w:t>
            </w:r>
            <w:r w:rsidRPr="00744122">
              <w:rPr>
                <w:rFonts w:ascii="Calibri" w:eastAsiaTheme="minorHAnsi" w:hAnsi="Calibri" w:cs="Calibri"/>
                <w:b/>
                <w:bCs/>
                <w:spacing w:val="-1"/>
                <w:sz w:val="18"/>
                <w:szCs w:val="18"/>
                <w:lang w:eastAsia="en-US"/>
              </w:rPr>
              <w:t>ive</w:t>
            </w:r>
            <w:r w:rsidRPr="00744122">
              <w:rPr>
                <w:rFonts w:ascii="Calibri" w:eastAsiaTheme="minorHAnsi" w:hAnsi="Calibri" w:cs="Calibri"/>
                <w:b/>
                <w:bCs/>
                <w:sz w:val="18"/>
                <w:szCs w:val="18"/>
                <w:lang w:eastAsia="en-US"/>
              </w:rPr>
              <w:t>rs</w:t>
            </w:r>
            <w:r w:rsidRPr="00744122">
              <w:rPr>
                <w:rFonts w:ascii="Calibri" w:eastAsiaTheme="minorHAnsi" w:hAnsi="Calibri" w:cs="Calibri"/>
                <w:b/>
                <w:bCs/>
                <w:spacing w:val="-1"/>
                <w:sz w:val="18"/>
                <w:szCs w:val="18"/>
                <w:lang w:eastAsia="en-US"/>
              </w:rPr>
              <w:t>i</w:t>
            </w:r>
            <w:r w:rsidRPr="00744122">
              <w:rPr>
                <w:rFonts w:ascii="Calibri" w:eastAsiaTheme="minorHAnsi" w:hAnsi="Calibri" w:cs="Calibri"/>
                <w:b/>
                <w:bCs/>
                <w:sz w:val="18"/>
                <w:szCs w:val="18"/>
                <w:lang w:eastAsia="en-US"/>
              </w:rPr>
              <w:t>te</w:t>
            </w:r>
          </w:p>
        </w:tc>
        <w:tc>
          <w:tcPr>
            <w:tcW w:w="2807" w:type="dxa"/>
            <w:tcBorders>
              <w:top w:val="single" w:sz="5" w:space="0" w:color="000000"/>
              <w:left w:val="single" w:sz="5" w:space="0" w:color="000000"/>
              <w:bottom w:val="single" w:sz="9" w:space="0" w:color="000000"/>
              <w:right w:val="single" w:sz="5" w:space="0" w:color="000000"/>
            </w:tcBorders>
            <w:vAlign w:val="center"/>
          </w:tcPr>
          <w:p w:rsidR="009076C4" w:rsidRPr="00744122" w:rsidRDefault="009076C4" w:rsidP="000F2E69">
            <w:pPr>
              <w:kinsoku w:val="0"/>
              <w:overflowPunct w:val="0"/>
              <w:autoSpaceDE w:val="0"/>
              <w:autoSpaceDN w:val="0"/>
              <w:adjustRightInd w:val="0"/>
              <w:spacing w:before="79"/>
              <w:ind w:left="20"/>
              <w:jc w:val="center"/>
              <w:rPr>
                <w:rFonts w:eastAsiaTheme="minorHAnsi"/>
                <w:sz w:val="18"/>
                <w:szCs w:val="18"/>
                <w:lang w:eastAsia="en-US"/>
              </w:rPr>
            </w:pPr>
            <w:r w:rsidRPr="00744122">
              <w:rPr>
                <w:rFonts w:eastAsiaTheme="minorHAnsi"/>
                <w:b/>
                <w:bCs/>
                <w:sz w:val="18"/>
                <w:szCs w:val="18"/>
                <w:lang w:eastAsia="en-US"/>
              </w:rPr>
              <w:t>Dersin</w:t>
            </w:r>
            <w:r w:rsidRPr="00744122">
              <w:rPr>
                <w:rFonts w:eastAsiaTheme="minorHAnsi"/>
                <w:b/>
                <w:bCs/>
                <w:spacing w:val="-10"/>
                <w:sz w:val="18"/>
                <w:szCs w:val="18"/>
                <w:lang w:eastAsia="en-US"/>
              </w:rPr>
              <w:t xml:space="preserve"> </w:t>
            </w:r>
            <w:r w:rsidRPr="00744122">
              <w:rPr>
                <w:rFonts w:eastAsiaTheme="minorHAnsi"/>
                <w:b/>
                <w:bCs/>
                <w:sz w:val="18"/>
                <w:szCs w:val="18"/>
                <w:lang w:eastAsia="en-US"/>
              </w:rPr>
              <w:t>Adı</w:t>
            </w:r>
          </w:p>
        </w:tc>
        <w:tc>
          <w:tcPr>
            <w:tcW w:w="747" w:type="dxa"/>
            <w:tcBorders>
              <w:top w:val="single" w:sz="5" w:space="0" w:color="000000"/>
              <w:left w:val="single" w:sz="5" w:space="0" w:color="000000"/>
              <w:bottom w:val="single" w:sz="9" w:space="0" w:color="000000"/>
              <w:right w:val="single" w:sz="9" w:space="0" w:color="000000"/>
            </w:tcBorders>
            <w:vAlign w:val="center"/>
          </w:tcPr>
          <w:p w:rsidR="009076C4" w:rsidRPr="00744122" w:rsidRDefault="009076C4" w:rsidP="000F2E69">
            <w:pPr>
              <w:kinsoku w:val="0"/>
              <w:overflowPunct w:val="0"/>
              <w:autoSpaceDE w:val="0"/>
              <w:autoSpaceDN w:val="0"/>
              <w:adjustRightInd w:val="0"/>
              <w:spacing w:before="79"/>
              <w:ind w:left="10"/>
              <w:jc w:val="center"/>
              <w:rPr>
                <w:rFonts w:eastAsiaTheme="minorHAnsi"/>
                <w:sz w:val="18"/>
                <w:szCs w:val="18"/>
                <w:lang w:eastAsia="en-US"/>
              </w:rPr>
            </w:pPr>
            <w:r w:rsidRPr="00744122">
              <w:rPr>
                <w:rFonts w:eastAsiaTheme="minorHAnsi"/>
                <w:b/>
                <w:bCs/>
                <w:sz w:val="18"/>
                <w:szCs w:val="18"/>
                <w:lang w:eastAsia="en-US"/>
              </w:rPr>
              <w:t>N</w:t>
            </w:r>
            <w:r w:rsidRPr="00744122">
              <w:rPr>
                <w:rFonts w:eastAsiaTheme="minorHAnsi"/>
                <w:b/>
                <w:bCs/>
                <w:spacing w:val="-3"/>
                <w:sz w:val="18"/>
                <w:szCs w:val="18"/>
                <w:lang w:eastAsia="en-US"/>
              </w:rPr>
              <w:t>o</w:t>
            </w:r>
            <w:r w:rsidRPr="00744122">
              <w:rPr>
                <w:rFonts w:eastAsiaTheme="minorHAnsi"/>
                <w:b/>
                <w:bCs/>
                <w:spacing w:val="-1"/>
                <w:sz w:val="18"/>
                <w:szCs w:val="18"/>
                <w:lang w:eastAsia="en-US"/>
              </w:rPr>
              <w:t>t</w:t>
            </w:r>
            <w:r w:rsidRPr="00744122">
              <w:rPr>
                <w:rFonts w:eastAsiaTheme="minorHAnsi"/>
                <w:b/>
                <w:bCs/>
                <w:sz w:val="18"/>
                <w:szCs w:val="18"/>
                <w:lang w:eastAsia="en-US"/>
              </w:rPr>
              <w:t>u</w:t>
            </w:r>
          </w:p>
        </w:tc>
      </w:tr>
      <w:tr w:rsidR="005951B8" w:rsidRPr="00744122" w:rsidTr="005951B8">
        <w:trPr>
          <w:trHeight w:hRule="exact" w:val="210"/>
          <w:jc w:val="center"/>
        </w:trPr>
        <w:tc>
          <w:tcPr>
            <w:tcW w:w="2286" w:type="dxa"/>
            <w:vMerge w:val="restart"/>
            <w:tcBorders>
              <w:top w:val="single" w:sz="9" w:space="0" w:color="000000"/>
              <w:left w:val="single" w:sz="5" w:space="0" w:color="000000"/>
              <w:right w:val="single" w:sz="5" w:space="0" w:color="000000"/>
            </w:tcBorders>
            <w:vAlign w:val="center"/>
          </w:tcPr>
          <w:p w:rsidR="005951B8" w:rsidRPr="00744122" w:rsidRDefault="005951B8" w:rsidP="005951B8">
            <w:pPr>
              <w:kinsoku w:val="0"/>
              <w:overflowPunct w:val="0"/>
              <w:autoSpaceDE w:val="0"/>
              <w:autoSpaceDN w:val="0"/>
              <w:adjustRightInd w:val="0"/>
              <w:spacing w:line="159" w:lineRule="exact"/>
              <w:rPr>
                <w:rFonts w:eastAsiaTheme="minorHAnsi"/>
                <w:sz w:val="18"/>
                <w:szCs w:val="18"/>
                <w:lang w:eastAsia="en-US"/>
              </w:rPr>
            </w:pPr>
            <w:r w:rsidRPr="005951B8">
              <w:rPr>
                <w:rFonts w:eastAsiaTheme="minorHAnsi"/>
                <w:spacing w:val="-2"/>
                <w:sz w:val="18"/>
                <w:szCs w:val="18"/>
                <w:lang w:eastAsia="en-US"/>
              </w:rPr>
              <w:t>ADEM ÖZCAN</w:t>
            </w:r>
          </w:p>
        </w:tc>
        <w:tc>
          <w:tcPr>
            <w:tcW w:w="2765" w:type="dxa"/>
            <w:tcBorders>
              <w:top w:val="single" w:sz="9" w:space="0" w:color="000000"/>
              <w:left w:val="single" w:sz="5" w:space="0" w:color="000000"/>
              <w:bottom w:val="single" w:sz="9" w:space="0" w:color="000000"/>
              <w:right w:val="single" w:sz="5" w:space="0" w:color="000000"/>
            </w:tcBorders>
            <w:vAlign w:val="center"/>
          </w:tcPr>
          <w:p w:rsidR="005951B8" w:rsidRPr="00744122" w:rsidRDefault="005951B8" w:rsidP="005951B8">
            <w:pPr>
              <w:kinsoku w:val="0"/>
              <w:overflowPunct w:val="0"/>
              <w:autoSpaceDE w:val="0"/>
              <w:autoSpaceDN w:val="0"/>
              <w:adjustRightInd w:val="0"/>
              <w:spacing w:line="159" w:lineRule="exact"/>
              <w:rPr>
                <w:rFonts w:eastAsiaTheme="minorHAnsi"/>
                <w:sz w:val="18"/>
                <w:szCs w:val="18"/>
                <w:lang w:eastAsia="en-US"/>
              </w:rPr>
            </w:pPr>
            <w:r w:rsidRPr="00744122">
              <w:rPr>
                <w:rFonts w:eastAsiaTheme="minorHAnsi"/>
                <w:sz w:val="18"/>
                <w:szCs w:val="18"/>
                <w:lang w:eastAsia="en-US"/>
              </w:rPr>
              <w:t>U</w:t>
            </w:r>
            <w:r w:rsidRPr="00744122">
              <w:rPr>
                <w:rFonts w:eastAsiaTheme="minorHAnsi"/>
                <w:spacing w:val="-3"/>
                <w:sz w:val="18"/>
                <w:szCs w:val="18"/>
                <w:lang w:eastAsia="en-US"/>
              </w:rPr>
              <w:t>lu</w:t>
            </w:r>
            <w:r w:rsidRPr="00744122">
              <w:rPr>
                <w:rFonts w:eastAsiaTheme="minorHAnsi"/>
                <w:sz w:val="18"/>
                <w:szCs w:val="18"/>
                <w:lang w:eastAsia="en-US"/>
              </w:rPr>
              <w:t>dağ</w:t>
            </w:r>
            <w:r w:rsidRPr="00744122">
              <w:rPr>
                <w:rFonts w:eastAsiaTheme="minorHAnsi"/>
                <w:spacing w:val="-13"/>
                <w:sz w:val="18"/>
                <w:szCs w:val="18"/>
                <w:lang w:eastAsia="en-US"/>
              </w:rPr>
              <w:t xml:space="preserve"> </w:t>
            </w:r>
            <w:r w:rsidRPr="00744122">
              <w:rPr>
                <w:rFonts w:eastAsiaTheme="minorHAnsi"/>
                <w:sz w:val="18"/>
                <w:szCs w:val="18"/>
                <w:lang w:eastAsia="en-US"/>
              </w:rPr>
              <w:t>Ü</w:t>
            </w:r>
            <w:r w:rsidRPr="00744122">
              <w:rPr>
                <w:rFonts w:eastAsiaTheme="minorHAnsi"/>
                <w:spacing w:val="-3"/>
                <w:sz w:val="18"/>
                <w:szCs w:val="18"/>
                <w:lang w:eastAsia="en-US"/>
              </w:rPr>
              <w:t>niv</w:t>
            </w:r>
            <w:r w:rsidRPr="00744122">
              <w:rPr>
                <w:rFonts w:eastAsiaTheme="minorHAnsi"/>
                <w:sz w:val="18"/>
                <w:szCs w:val="18"/>
                <w:lang w:eastAsia="en-US"/>
              </w:rPr>
              <w:t>e</w:t>
            </w:r>
            <w:r w:rsidRPr="00744122">
              <w:rPr>
                <w:rFonts w:eastAsiaTheme="minorHAnsi"/>
                <w:spacing w:val="-1"/>
                <w:sz w:val="18"/>
                <w:szCs w:val="18"/>
                <w:lang w:eastAsia="en-US"/>
              </w:rPr>
              <w:t>r</w:t>
            </w:r>
            <w:r w:rsidRPr="00744122">
              <w:rPr>
                <w:rFonts w:eastAsiaTheme="minorHAnsi"/>
                <w:sz w:val="18"/>
                <w:szCs w:val="18"/>
                <w:lang w:eastAsia="en-US"/>
              </w:rPr>
              <w:t>s</w:t>
            </w:r>
            <w:r w:rsidRPr="00744122">
              <w:rPr>
                <w:rFonts w:eastAsiaTheme="minorHAnsi"/>
                <w:spacing w:val="-3"/>
                <w:sz w:val="18"/>
                <w:szCs w:val="18"/>
                <w:lang w:eastAsia="en-US"/>
              </w:rPr>
              <w:t>i</w:t>
            </w:r>
            <w:r w:rsidRPr="00744122">
              <w:rPr>
                <w:rFonts w:eastAsiaTheme="minorHAnsi"/>
                <w:sz w:val="18"/>
                <w:szCs w:val="18"/>
                <w:lang w:eastAsia="en-US"/>
              </w:rPr>
              <w:t>te</w:t>
            </w:r>
            <w:r w:rsidRPr="00744122">
              <w:rPr>
                <w:rFonts w:eastAsiaTheme="minorHAnsi"/>
                <w:spacing w:val="1"/>
                <w:sz w:val="18"/>
                <w:szCs w:val="18"/>
                <w:lang w:eastAsia="en-US"/>
              </w:rPr>
              <w:t>s</w:t>
            </w:r>
            <w:r w:rsidRPr="00744122">
              <w:rPr>
                <w:rFonts w:eastAsiaTheme="minorHAnsi"/>
                <w:sz w:val="18"/>
                <w:szCs w:val="18"/>
                <w:lang w:eastAsia="en-US"/>
              </w:rPr>
              <w:t>i</w:t>
            </w:r>
          </w:p>
        </w:tc>
        <w:tc>
          <w:tcPr>
            <w:tcW w:w="2807" w:type="dxa"/>
            <w:tcBorders>
              <w:top w:val="single" w:sz="9" w:space="0" w:color="000000"/>
              <w:left w:val="single" w:sz="5" w:space="0" w:color="000000"/>
              <w:bottom w:val="single" w:sz="9" w:space="0" w:color="000000"/>
              <w:right w:val="single" w:sz="5" w:space="0" w:color="000000"/>
            </w:tcBorders>
            <w:vAlign w:val="center"/>
          </w:tcPr>
          <w:p w:rsidR="005951B8" w:rsidRPr="00744122" w:rsidRDefault="005951B8" w:rsidP="005951B8">
            <w:pPr>
              <w:kinsoku w:val="0"/>
              <w:overflowPunct w:val="0"/>
              <w:autoSpaceDE w:val="0"/>
              <w:autoSpaceDN w:val="0"/>
              <w:adjustRightInd w:val="0"/>
              <w:ind w:left="20"/>
              <w:rPr>
                <w:rFonts w:eastAsiaTheme="minorHAnsi"/>
                <w:sz w:val="18"/>
                <w:szCs w:val="18"/>
                <w:lang w:eastAsia="en-US"/>
              </w:rPr>
            </w:pPr>
            <w:r w:rsidRPr="005951B8">
              <w:rPr>
                <w:rFonts w:eastAsiaTheme="minorHAnsi"/>
                <w:sz w:val="18"/>
                <w:szCs w:val="18"/>
                <w:lang w:eastAsia="en-US"/>
              </w:rPr>
              <w:t>MAT 211 Diferansiyel Denklemler</w:t>
            </w:r>
          </w:p>
        </w:tc>
        <w:tc>
          <w:tcPr>
            <w:tcW w:w="747" w:type="dxa"/>
            <w:tcBorders>
              <w:top w:val="single" w:sz="9" w:space="0" w:color="000000"/>
              <w:left w:val="single" w:sz="5" w:space="0" w:color="000000"/>
              <w:bottom w:val="single" w:sz="9" w:space="0" w:color="000000"/>
              <w:right w:val="single" w:sz="9" w:space="0" w:color="000000"/>
            </w:tcBorders>
            <w:vAlign w:val="center"/>
          </w:tcPr>
          <w:p w:rsidR="005951B8" w:rsidRPr="00744122" w:rsidRDefault="005951B8" w:rsidP="005951B8">
            <w:pPr>
              <w:kinsoku w:val="0"/>
              <w:overflowPunct w:val="0"/>
              <w:autoSpaceDE w:val="0"/>
              <w:autoSpaceDN w:val="0"/>
              <w:adjustRightInd w:val="0"/>
              <w:spacing w:line="161" w:lineRule="exact"/>
              <w:ind w:left="21"/>
              <w:rPr>
                <w:rFonts w:eastAsiaTheme="minorHAnsi"/>
                <w:sz w:val="18"/>
                <w:szCs w:val="18"/>
                <w:lang w:eastAsia="en-US"/>
              </w:rPr>
            </w:pPr>
            <w:r w:rsidRPr="005951B8">
              <w:rPr>
                <w:rFonts w:ascii="Calibri" w:eastAsiaTheme="minorHAnsi" w:hAnsi="Calibri" w:cs="Calibri"/>
                <w:spacing w:val="1"/>
                <w:sz w:val="18"/>
                <w:szCs w:val="18"/>
                <w:lang w:eastAsia="en-US"/>
              </w:rPr>
              <w:t>DC</w:t>
            </w:r>
          </w:p>
        </w:tc>
      </w:tr>
      <w:tr w:rsidR="005951B8" w:rsidRPr="00744122" w:rsidTr="005951B8">
        <w:trPr>
          <w:trHeight w:hRule="exact" w:val="202"/>
          <w:jc w:val="center"/>
        </w:trPr>
        <w:tc>
          <w:tcPr>
            <w:tcW w:w="2286" w:type="dxa"/>
            <w:vMerge/>
            <w:tcBorders>
              <w:left w:val="single" w:sz="5" w:space="0" w:color="000000"/>
              <w:bottom w:val="single" w:sz="5" w:space="0" w:color="000000"/>
              <w:right w:val="single" w:sz="5" w:space="0" w:color="000000"/>
            </w:tcBorders>
            <w:vAlign w:val="center"/>
          </w:tcPr>
          <w:p w:rsidR="005951B8" w:rsidRPr="00744122" w:rsidRDefault="005951B8" w:rsidP="005951B8">
            <w:pPr>
              <w:kinsoku w:val="0"/>
              <w:overflowPunct w:val="0"/>
              <w:autoSpaceDE w:val="0"/>
              <w:autoSpaceDN w:val="0"/>
              <w:adjustRightInd w:val="0"/>
              <w:spacing w:before="7"/>
              <w:rPr>
                <w:rFonts w:eastAsiaTheme="minorHAnsi"/>
                <w:sz w:val="18"/>
                <w:szCs w:val="18"/>
                <w:lang w:eastAsia="en-US"/>
              </w:rPr>
            </w:pPr>
          </w:p>
        </w:tc>
        <w:tc>
          <w:tcPr>
            <w:tcW w:w="2765" w:type="dxa"/>
            <w:tcBorders>
              <w:top w:val="single" w:sz="9" w:space="0" w:color="000000"/>
              <w:left w:val="single" w:sz="5" w:space="0" w:color="000000"/>
              <w:bottom w:val="single" w:sz="5" w:space="0" w:color="000000"/>
              <w:right w:val="single" w:sz="5" w:space="0" w:color="000000"/>
            </w:tcBorders>
            <w:vAlign w:val="center"/>
          </w:tcPr>
          <w:p w:rsidR="005951B8" w:rsidRPr="00744122" w:rsidRDefault="005951B8" w:rsidP="005951B8">
            <w:pPr>
              <w:kinsoku w:val="0"/>
              <w:overflowPunct w:val="0"/>
              <w:autoSpaceDE w:val="0"/>
              <w:autoSpaceDN w:val="0"/>
              <w:adjustRightInd w:val="0"/>
              <w:spacing w:before="7"/>
              <w:rPr>
                <w:rFonts w:eastAsiaTheme="minorHAnsi"/>
                <w:sz w:val="18"/>
                <w:szCs w:val="18"/>
                <w:lang w:eastAsia="en-US"/>
              </w:rPr>
            </w:pPr>
            <w:r w:rsidRPr="00744122">
              <w:rPr>
                <w:rFonts w:eastAsiaTheme="minorHAnsi"/>
                <w:spacing w:val="-1"/>
                <w:w w:val="105"/>
                <w:sz w:val="18"/>
                <w:szCs w:val="18"/>
                <w:lang w:eastAsia="en-US"/>
              </w:rPr>
              <w:t>U</w:t>
            </w:r>
            <w:r w:rsidRPr="00744122">
              <w:rPr>
                <w:rFonts w:eastAsiaTheme="minorHAnsi"/>
                <w:spacing w:val="-2"/>
                <w:w w:val="105"/>
                <w:sz w:val="18"/>
                <w:szCs w:val="18"/>
                <w:lang w:eastAsia="en-US"/>
              </w:rPr>
              <w:t>l</w:t>
            </w:r>
            <w:r w:rsidRPr="00744122">
              <w:rPr>
                <w:rFonts w:eastAsiaTheme="minorHAnsi"/>
                <w:spacing w:val="1"/>
                <w:w w:val="105"/>
                <w:sz w:val="18"/>
                <w:szCs w:val="18"/>
                <w:lang w:eastAsia="en-US"/>
              </w:rPr>
              <w:t>uda</w:t>
            </w:r>
            <w:r w:rsidRPr="00744122">
              <w:rPr>
                <w:rFonts w:eastAsiaTheme="minorHAnsi"/>
                <w:w w:val="105"/>
                <w:sz w:val="18"/>
                <w:szCs w:val="18"/>
                <w:lang w:eastAsia="en-US"/>
              </w:rPr>
              <w:t>ğ</w:t>
            </w:r>
            <w:r w:rsidRPr="00744122">
              <w:rPr>
                <w:rFonts w:eastAsiaTheme="minorHAnsi"/>
                <w:spacing w:val="7"/>
                <w:w w:val="105"/>
                <w:sz w:val="18"/>
                <w:szCs w:val="18"/>
                <w:lang w:eastAsia="en-US"/>
              </w:rPr>
              <w:t xml:space="preserve"> </w:t>
            </w:r>
            <w:r w:rsidRPr="00744122">
              <w:rPr>
                <w:rFonts w:eastAsiaTheme="minorHAnsi"/>
                <w:spacing w:val="-1"/>
                <w:w w:val="105"/>
                <w:sz w:val="18"/>
                <w:szCs w:val="18"/>
                <w:lang w:eastAsia="en-US"/>
              </w:rPr>
              <w:t>Ü</w:t>
            </w:r>
            <w:r w:rsidRPr="00744122">
              <w:rPr>
                <w:rFonts w:eastAsiaTheme="minorHAnsi"/>
                <w:spacing w:val="1"/>
                <w:w w:val="105"/>
                <w:sz w:val="18"/>
                <w:szCs w:val="18"/>
                <w:lang w:eastAsia="en-US"/>
              </w:rPr>
              <w:t>n</w:t>
            </w:r>
            <w:r w:rsidRPr="00744122">
              <w:rPr>
                <w:rFonts w:eastAsiaTheme="minorHAnsi"/>
                <w:w w:val="105"/>
                <w:sz w:val="18"/>
                <w:szCs w:val="18"/>
                <w:lang w:eastAsia="en-US"/>
              </w:rPr>
              <w:t>i</w:t>
            </w:r>
            <w:r w:rsidRPr="00744122">
              <w:rPr>
                <w:rFonts w:eastAsiaTheme="minorHAnsi"/>
                <w:spacing w:val="-2"/>
                <w:w w:val="105"/>
                <w:sz w:val="18"/>
                <w:szCs w:val="18"/>
                <w:lang w:eastAsia="en-US"/>
              </w:rPr>
              <w:t>v</w:t>
            </w:r>
            <w:r w:rsidRPr="00744122">
              <w:rPr>
                <w:rFonts w:eastAsiaTheme="minorHAnsi"/>
                <w:spacing w:val="1"/>
                <w:w w:val="105"/>
                <w:sz w:val="18"/>
                <w:szCs w:val="18"/>
                <w:lang w:eastAsia="en-US"/>
              </w:rPr>
              <w:t>e</w:t>
            </w:r>
            <w:r w:rsidRPr="00744122">
              <w:rPr>
                <w:rFonts w:eastAsiaTheme="minorHAnsi"/>
                <w:w w:val="105"/>
                <w:sz w:val="18"/>
                <w:szCs w:val="18"/>
                <w:lang w:eastAsia="en-US"/>
              </w:rPr>
              <w:t>rsit</w:t>
            </w:r>
            <w:r w:rsidRPr="00744122">
              <w:rPr>
                <w:rFonts w:eastAsiaTheme="minorHAnsi"/>
                <w:spacing w:val="1"/>
                <w:w w:val="105"/>
                <w:sz w:val="18"/>
                <w:szCs w:val="18"/>
                <w:lang w:eastAsia="en-US"/>
              </w:rPr>
              <w:t>e</w:t>
            </w:r>
            <w:r w:rsidRPr="00744122">
              <w:rPr>
                <w:rFonts w:eastAsiaTheme="minorHAnsi"/>
                <w:w w:val="105"/>
                <w:sz w:val="18"/>
                <w:szCs w:val="18"/>
                <w:lang w:eastAsia="en-US"/>
              </w:rPr>
              <w:t>si</w:t>
            </w:r>
          </w:p>
        </w:tc>
        <w:tc>
          <w:tcPr>
            <w:tcW w:w="2807" w:type="dxa"/>
            <w:tcBorders>
              <w:top w:val="single" w:sz="9" w:space="0" w:color="000000"/>
              <w:left w:val="single" w:sz="5" w:space="0" w:color="000000"/>
              <w:bottom w:val="single" w:sz="5" w:space="0" w:color="000000"/>
              <w:right w:val="single" w:sz="5" w:space="0" w:color="000000"/>
            </w:tcBorders>
            <w:vAlign w:val="center"/>
          </w:tcPr>
          <w:p w:rsidR="005951B8" w:rsidRPr="00744122" w:rsidRDefault="005951B8" w:rsidP="005951B8">
            <w:pPr>
              <w:kinsoku w:val="0"/>
              <w:overflowPunct w:val="0"/>
              <w:autoSpaceDE w:val="0"/>
              <w:autoSpaceDN w:val="0"/>
              <w:adjustRightInd w:val="0"/>
              <w:spacing w:line="156" w:lineRule="exact"/>
              <w:ind w:left="20"/>
              <w:rPr>
                <w:rFonts w:eastAsiaTheme="minorHAnsi"/>
                <w:sz w:val="18"/>
                <w:szCs w:val="18"/>
                <w:lang w:eastAsia="en-US"/>
              </w:rPr>
            </w:pPr>
            <w:r w:rsidRPr="005951B8">
              <w:rPr>
                <w:rFonts w:eastAsiaTheme="minorHAnsi"/>
                <w:spacing w:val="-5"/>
                <w:sz w:val="18"/>
                <w:szCs w:val="18"/>
                <w:lang w:eastAsia="en-US"/>
              </w:rPr>
              <w:t>EEM 305 İşaretler ve Sistemler</w:t>
            </w:r>
          </w:p>
        </w:tc>
        <w:tc>
          <w:tcPr>
            <w:tcW w:w="747" w:type="dxa"/>
            <w:tcBorders>
              <w:top w:val="single" w:sz="9" w:space="0" w:color="000000"/>
              <w:left w:val="single" w:sz="5" w:space="0" w:color="000000"/>
              <w:bottom w:val="single" w:sz="5" w:space="0" w:color="000000"/>
              <w:right w:val="single" w:sz="9" w:space="0" w:color="000000"/>
            </w:tcBorders>
            <w:vAlign w:val="center"/>
          </w:tcPr>
          <w:p w:rsidR="005951B8" w:rsidRPr="00744122" w:rsidRDefault="005951B8" w:rsidP="005951B8">
            <w:pPr>
              <w:kinsoku w:val="0"/>
              <w:overflowPunct w:val="0"/>
              <w:autoSpaceDE w:val="0"/>
              <w:autoSpaceDN w:val="0"/>
              <w:adjustRightInd w:val="0"/>
              <w:spacing w:line="159" w:lineRule="exact"/>
              <w:ind w:left="21"/>
              <w:rPr>
                <w:rFonts w:eastAsiaTheme="minorHAnsi"/>
                <w:sz w:val="18"/>
                <w:szCs w:val="18"/>
                <w:lang w:eastAsia="en-US"/>
              </w:rPr>
            </w:pPr>
            <w:r w:rsidRPr="005951B8">
              <w:rPr>
                <w:rFonts w:ascii="Calibri" w:eastAsiaTheme="minorHAnsi" w:hAnsi="Calibri" w:cs="Calibri"/>
                <w:sz w:val="18"/>
                <w:szCs w:val="18"/>
                <w:lang w:eastAsia="en-US"/>
              </w:rPr>
              <w:t>BA</w:t>
            </w:r>
          </w:p>
        </w:tc>
      </w:tr>
    </w:tbl>
    <w:p w:rsidR="00F26507" w:rsidRDefault="00F26507"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C059F8" w:rsidRDefault="00C059F8" w:rsidP="00FE3D6F">
      <w:pPr>
        <w:jc w:val="center"/>
        <w:rPr>
          <w:b/>
        </w:rPr>
      </w:pPr>
    </w:p>
    <w:p w:rsidR="00AD78CF" w:rsidRDefault="00AD78CF" w:rsidP="00AD78CF">
      <w:pPr>
        <w:jc w:val="both"/>
      </w:pPr>
      <w:r>
        <w:rPr>
          <w:b/>
        </w:rPr>
        <w:t>17</w:t>
      </w:r>
      <w:r>
        <w:rPr>
          <w:b/>
        </w:rPr>
        <w:t>-</w:t>
      </w:r>
      <w:r>
        <w:t xml:space="preserve"> Fakültemiz </w:t>
      </w:r>
      <w:r w:rsidRPr="00AD78CF">
        <w:t>Metalurji ve Malzeme</w:t>
      </w:r>
      <w:r>
        <w:t xml:space="preserve"> </w:t>
      </w:r>
      <w:r>
        <w:t xml:space="preserve">Mühendisliği Bölüm Başkanlığının </w:t>
      </w:r>
      <w:r w:rsidRPr="00AD78CF">
        <w:t>29/12/2015-56607</w:t>
      </w:r>
      <w:r>
        <w:t xml:space="preserve"> </w:t>
      </w:r>
      <w:r>
        <w:t>evrak, tarih, sayılı yazısı görüşmeye açıldı.</w:t>
      </w:r>
    </w:p>
    <w:p w:rsidR="00AD78CF" w:rsidRDefault="00AD78CF" w:rsidP="00AD78CF">
      <w:pPr>
        <w:jc w:val="both"/>
      </w:pPr>
    </w:p>
    <w:p w:rsidR="00AD78CF" w:rsidRPr="008A77B6" w:rsidRDefault="00AD78CF" w:rsidP="00AD78CF">
      <w:pPr>
        <w:jc w:val="both"/>
        <w:rPr>
          <w:szCs w:val="24"/>
        </w:rPr>
      </w:pPr>
      <w:r>
        <w:rPr>
          <w:szCs w:val="24"/>
        </w:rPr>
        <w:t xml:space="preserve">Yapılan görüşmeler sonunda; Fakültemiz </w:t>
      </w:r>
      <w:r w:rsidRPr="00AD78CF">
        <w:rPr>
          <w:szCs w:val="24"/>
        </w:rPr>
        <w:t>Metalurji ve Malzeme</w:t>
      </w:r>
      <w:r>
        <w:rPr>
          <w:szCs w:val="24"/>
        </w:rPr>
        <w:t xml:space="preserve"> </w:t>
      </w:r>
      <w:r>
        <w:rPr>
          <w:szCs w:val="24"/>
        </w:rPr>
        <w:t xml:space="preserve">Mühendisliği Bölümü </w:t>
      </w:r>
      <w:r w:rsidRPr="00744122">
        <w:rPr>
          <w:szCs w:val="24"/>
        </w:rPr>
        <w:t>öğrencilerinin 2014-2015 eğitim</w:t>
      </w:r>
      <w:r>
        <w:rPr>
          <w:szCs w:val="24"/>
        </w:rPr>
        <w:t xml:space="preserve"> </w:t>
      </w:r>
      <w:r w:rsidRPr="00744122">
        <w:rPr>
          <w:szCs w:val="24"/>
        </w:rPr>
        <w:t>öğretim yılı Yaz okulundan aldığı derslerin başarı notları</w:t>
      </w:r>
      <w:r>
        <w:rPr>
          <w:szCs w:val="24"/>
        </w:rPr>
        <w:t>nın</w:t>
      </w:r>
      <w:r w:rsidRPr="00744122">
        <w:rPr>
          <w:szCs w:val="24"/>
        </w:rPr>
        <w:t xml:space="preserve"> Üniversitemiz not sistemine göre</w:t>
      </w:r>
      <w:r>
        <w:rPr>
          <w:szCs w:val="24"/>
        </w:rPr>
        <w:t xml:space="preserve"> </w:t>
      </w:r>
      <w:r>
        <w:rPr>
          <w:b/>
        </w:rPr>
        <w:t>uygun</w:t>
      </w:r>
      <w:r>
        <w:t xml:space="preserve"> olduğuna kararın Rektörlük Öğrenci İşleri Dairesi Başkanlığı ve Bölüm Başkanlığına bildirilmesine oy birliği ile karar verildi.</w:t>
      </w:r>
    </w:p>
    <w:p w:rsidR="00AD78CF" w:rsidRDefault="00AD78CF" w:rsidP="00AD78CF">
      <w:pPr>
        <w:spacing w:line="259" w:lineRule="auto"/>
        <w:rPr>
          <w:b/>
          <w:caps/>
        </w:rPr>
      </w:pPr>
    </w:p>
    <w:p w:rsidR="00AD78CF" w:rsidRPr="00744122" w:rsidRDefault="00AD78CF" w:rsidP="00AD78CF">
      <w:pPr>
        <w:kinsoku w:val="0"/>
        <w:overflowPunct w:val="0"/>
        <w:autoSpaceDE w:val="0"/>
        <w:autoSpaceDN w:val="0"/>
        <w:adjustRightInd w:val="0"/>
        <w:spacing w:before="9" w:line="30" w:lineRule="exact"/>
        <w:rPr>
          <w:rFonts w:eastAsiaTheme="minorHAnsi"/>
          <w:sz w:val="3"/>
          <w:szCs w:val="3"/>
          <w:lang w:eastAsia="en-US"/>
        </w:r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7"/>
        <w:gridCol w:w="2793"/>
        <w:gridCol w:w="2834"/>
        <w:gridCol w:w="753"/>
      </w:tblGrid>
      <w:tr w:rsidR="00C059F8" w:rsidRPr="00744122" w:rsidTr="00C059F8">
        <w:trPr>
          <w:trHeight w:hRule="exact" w:val="804"/>
          <w:jc w:val="center"/>
        </w:trPr>
        <w:tc>
          <w:tcPr>
            <w:tcW w:w="2307" w:type="dxa"/>
            <w:vAlign w:val="center"/>
          </w:tcPr>
          <w:p w:rsidR="00AD78CF" w:rsidRPr="00744122" w:rsidRDefault="00AD78CF" w:rsidP="000F2E69">
            <w:pPr>
              <w:kinsoku w:val="0"/>
              <w:overflowPunct w:val="0"/>
              <w:autoSpaceDE w:val="0"/>
              <w:autoSpaceDN w:val="0"/>
              <w:adjustRightInd w:val="0"/>
              <w:spacing w:before="74"/>
              <w:ind w:left="20"/>
              <w:jc w:val="center"/>
              <w:rPr>
                <w:rFonts w:eastAsiaTheme="minorHAnsi"/>
                <w:sz w:val="18"/>
                <w:szCs w:val="18"/>
                <w:lang w:eastAsia="en-US"/>
              </w:rPr>
            </w:pPr>
            <w:r w:rsidRPr="00744122">
              <w:rPr>
                <w:rFonts w:eastAsiaTheme="minorHAnsi"/>
                <w:b/>
                <w:bCs/>
                <w:sz w:val="18"/>
                <w:szCs w:val="18"/>
                <w:lang w:eastAsia="en-US"/>
              </w:rPr>
              <w:t>Ad</w:t>
            </w:r>
            <w:r w:rsidRPr="00744122">
              <w:rPr>
                <w:rFonts w:eastAsiaTheme="minorHAnsi"/>
                <w:b/>
                <w:bCs/>
                <w:spacing w:val="-1"/>
                <w:sz w:val="18"/>
                <w:szCs w:val="18"/>
                <w:lang w:eastAsia="en-US"/>
              </w:rPr>
              <w:t>ı-S</w:t>
            </w:r>
            <w:r w:rsidRPr="00744122">
              <w:rPr>
                <w:rFonts w:eastAsiaTheme="minorHAnsi"/>
                <w:b/>
                <w:bCs/>
                <w:spacing w:val="-3"/>
                <w:sz w:val="18"/>
                <w:szCs w:val="18"/>
                <w:lang w:eastAsia="en-US"/>
              </w:rPr>
              <w:t>o</w:t>
            </w:r>
            <w:r w:rsidRPr="00744122">
              <w:rPr>
                <w:rFonts w:eastAsiaTheme="minorHAnsi"/>
                <w:b/>
                <w:bCs/>
                <w:sz w:val="18"/>
                <w:szCs w:val="18"/>
                <w:lang w:eastAsia="en-US"/>
              </w:rPr>
              <w:t>ya</w:t>
            </w:r>
            <w:r w:rsidRPr="00744122">
              <w:rPr>
                <w:rFonts w:eastAsiaTheme="minorHAnsi"/>
                <w:b/>
                <w:bCs/>
                <w:spacing w:val="-1"/>
                <w:sz w:val="18"/>
                <w:szCs w:val="18"/>
                <w:lang w:eastAsia="en-US"/>
              </w:rPr>
              <w:t>d</w:t>
            </w:r>
            <w:r w:rsidRPr="00744122">
              <w:rPr>
                <w:rFonts w:eastAsiaTheme="minorHAnsi"/>
                <w:b/>
                <w:bCs/>
                <w:sz w:val="18"/>
                <w:szCs w:val="18"/>
                <w:lang w:eastAsia="en-US"/>
              </w:rPr>
              <w:t>ı</w:t>
            </w:r>
          </w:p>
        </w:tc>
        <w:tc>
          <w:tcPr>
            <w:tcW w:w="2793" w:type="dxa"/>
            <w:vAlign w:val="center"/>
          </w:tcPr>
          <w:p w:rsidR="00AD78CF" w:rsidRPr="00744122" w:rsidRDefault="00AD78CF" w:rsidP="000F2E69">
            <w:pPr>
              <w:kinsoku w:val="0"/>
              <w:overflowPunct w:val="0"/>
              <w:autoSpaceDE w:val="0"/>
              <w:autoSpaceDN w:val="0"/>
              <w:adjustRightInd w:val="0"/>
              <w:spacing w:before="67"/>
              <w:ind w:left="17"/>
              <w:jc w:val="center"/>
              <w:rPr>
                <w:rFonts w:eastAsiaTheme="minorHAnsi"/>
                <w:sz w:val="18"/>
                <w:szCs w:val="18"/>
                <w:lang w:eastAsia="en-US"/>
              </w:rPr>
            </w:pPr>
            <w:r w:rsidRPr="00744122">
              <w:rPr>
                <w:rFonts w:ascii="Calibri" w:eastAsiaTheme="minorHAnsi" w:hAnsi="Calibri" w:cs="Calibri"/>
                <w:b/>
                <w:bCs/>
                <w:sz w:val="18"/>
                <w:szCs w:val="18"/>
                <w:lang w:eastAsia="en-US"/>
              </w:rPr>
              <w:t>Ün</w:t>
            </w:r>
            <w:r w:rsidRPr="00744122">
              <w:rPr>
                <w:rFonts w:ascii="Calibri" w:eastAsiaTheme="minorHAnsi" w:hAnsi="Calibri" w:cs="Calibri"/>
                <w:b/>
                <w:bCs/>
                <w:spacing w:val="-1"/>
                <w:sz w:val="18"/>
                <w:szCs w:val="18"/>
                <w:lang w:eastAsia="en-US"/>
              </w:rPr>
              <w:t>ive</w:t>
            </w:r>
            <w:r w:rsidRPr="00744122">
              <w:rPr>
                <w:rFonts w:ascii="Calibri" w:eastAsiaTheme="minorHAnsi" w:hAnsi="Calibri" w:cs="Calibri"/>
                <w:b/>
                <w:bCs/>
                <w:sz w:val="18"/>
                <w:szCs w:val="18"/>
                <w:lang w:eastAsia="en-US"/>
              </w:rPr>
              <w:t>rs</w:t>
            </w:r>
            <w:r w:rsidRPr="00744122">
              <w:rPr>
                <w:rFonts w:ascii="Calibri" w:eastAsiaTheme="minorHAnsi" w:hAnsi="Calibri" w:cs="Calibri"/>
                <w:b/>
                <w:bCs/>
                <w:spacing w:val="-1"/>
                <w:sz w:val="18"/>
                <w:szCs w:val="18"/>
                <w:lang w:eastAsia="en-US"/>
              </w:rPr>
              <w:t>i</w:t>
            </w:r>
            <w:r w:rsidRPr="00744122">
              <w:rPr>
                <w:rFonts w:ascii="Calibri" w:eastAsiaTheme="minorHAnsi" w:hAnsi="Calibri" w:cs="Calibri"/>
                <w:b/>
                <w:bCs/>
                <w:sz w:val="18"/>
                <w:szCs w:val="18"/>
                <w:lang w:eastAsia="en-US"/>
              </w:rPr>
              <w:t>te</w:t>
            </w:r>
          </w:p>
        </w:tc>
        <w:tc>
          <w:tcPr>
            <w:tcW w:w="2834" w:type="dxa"/>
            <w:vAlign w:val="center"/>
          </w:tcPr>
          <w:p w:rsidR="00AD78CF" w:rsidRPr="00744122" w:rsidRDefault="00AD78CF" w:rsidP="000F2E69">
            <w:pPr>
              <w:kinsoku w:val="0"/>
              <w:overflowPunct w:val="0"/>
              <w:autoSpaceDE w:val="0"/>
              <w:autoSpaceDN w:val="0"/>
              <w:adjustRightInd w:val="0"/>
              <w:spacing w:before="79"/>
              <w:ind w:left="20"/>
              <w:jc w:val="center"/>
              <w:rPr>
                <w:rFonts w:eastAsiaTheme="minorHAnsi"/>
                <w:sz w:val="18"/>
                <w:szCs w:val="18"/>
                <w:lang w:eastAsia="en-US"/>
              </w:rPr>
            </w:pPr>
            <w:r w:rsidRPr="00744122">
              <w:rPr>
                <w:rFonts w:eastAsiaTheme="minorHAnsi"/>
                <w:b/>
                <w:bCs/>
                <w:sz w:val="18"/>
                <w:szCs w:val="18"/>
                <w:lang w:eastAsia="en-US"/>
              </w:rPr>
              <w:t>Dersin</w:t>
            </w:r>
            <w:r w:rsidRPr="00744122">
              <w:rPr>
                <w:rFonts w:eastAsiaTheme="minorHAnsi"/>
                <w:b/>
                <w:bCs/>
                <w:spacing w:val="-10"/>
                <w:sz w:val="18"/>
                <w:szCs w:val="18"/>
                <w:lang w:eastAsia="en-US"/>
              </w:rPr>
              <w:t xml:space="preserve"> </w:t>
            </w:r>
            <w:r w:rsidRPr="00744122">
              <w:rPr>
                <w:rFonts w:eastAsiaTheme="minorHAnsi"/>
                <w:b/>
                <w:bCs/>
                <w:sz w:val="18"/>
                <w:szCs w:val="18"/>
                <w:lang w:eastAsia="en-US"/>
              </w:rPr>
              <w:t>Adı</w:t>
            </w:r>
          </w:p>
        </w:tc>
        <w:tc>
          <w:tcPr>
            <w:tcW w:w="753" w:type="dxa"/>
            <w:vAlign w:val="center"/>
          </w:tcPr>
          <w:p w:rsidR="00AD78CF" w:rsidRPr="00744122" w:rsidRDefault="00AD78CF" w:rsidP="000F2E69">
            <w:pPr>
              <w:kinsoku w:val="0"/>
              <w:overflowPunct w:val="0"/>
              <w:autoSpaceDE w:val="0"/>
              <w:autoSpaceDN w:val="0"/>
              <w:adjustRightInd w:val="0"/>
              <w:spacing w:before="79"/>
              <w:ind w:left="10"/>
              <w:jc w:val="center"/>
              <w:rPr>
                <w:rFonts w:eastAsiaTheme="minorHAnsi"/>
                <w:sz w:val="18"/>
                <w:szCs w:val="18"/>
                <w:lang w:eastAsia="en-US"/>
              </w:rPr>
            </w:pPr>
            <w:r w:rsidRPr="00744122">
              <w:rPr>
                <w:rFonts w:eastAsiaTheme="minorHAnsi"/>
                <w:b/>
                <w:bCs/>
                <w:sz w:val="18"/>
                <w:szCs w:val="18"/>
                <w:lang w:eastAsia="en-US"/>
              </w:rPr>
              <w:t>N</w:t>
            </w:r>
            <w:r w:rsidRPr="00744122">
              <w:rPr>
                <w:rFonts w:eastAsiaTheme="minorHAnsi"/>
                <w:b/>
                <w:bCs/>
                <w:spacing w:val="-3"/>
                <w:sz w:val="18"/>
                <w:szCs w:val="18"/>
                <w:lang w:eastAsia="en-US"/>
              </w:rPr>
              <w:t>o</w:t>
            </w:r>
            <w:r w:rsidRPr="00744122">
              <w:rPr>
                <w:rFonts w:eastAsiaTheme="minorHAnsi"/>
                <w:b/>
                <w:bCs/>
                <w:spacing w:val="-1"/>
                <w:sz w:val="18"/>
                <w:szCs w:val="18"/>
                <w:lang w:eastAsia="en-US"/>
              </w:rPr>
              <w:t>t</w:t>
            </w:r>
            <w:r w:rsidRPr="00744122">
              <w:rPr>
                <w:rFonts w:eastAsiaTheme="minorHAnsi"/>
                <w:b/>
                <w:bCs/>
                <w:sz w:val="18"/>
                <w:szCs w:val="18"/>
                <w:lang w:eastAsia="en-US"/>
              </w:rPr>
              <w:t>u</w:t>
            </w:r>
          </w:p>
        </w:tc>
      </w:tr>
      <w:tr w:rsidR="00C059F8" w:rsidRPr="00744122" w:rsidTr="00C059F8">
        <w:trPr>
          <w:trHeight w:hRule="exact" w:val="426"/>
          <w:jc w:val="center"/>
        </w:trPr>
        <w:tc>
          <w:tcPr>
            <w:tcW w:w="2307" w:type="dxa"/>
            <w:vAlign w:val="center"/>
          </w:tcPr>
          <w:p w:rsidR="00AD78CF" w:rsidRPr="00744122" w:rsidRDefault="00AD78CF" w:rsidP="00AD78CF">
            <w:pPr>
              <w:kinsoku w:val="0"/>
              <w:overflowPunct w:val="0"/>
              <w:autoSpaceDE w:val="0"/>
              <w:autoSpaceDN w:val="0"/>
              <w:adjustRightInd w:val="0"/>
              <w:spacing w:line="159" w:lineRule="exact"/>
              <w:rPr>
                <w:rFonts w:eastAsiaTheme="minorHAnsi"/>
                <w:sz w:val="18"/>
                <w:szCs w:val="18"/>
                <w:lang w:eastAsia="en-US"/>
              </w:rPr>
            </w:pPr>
            <w:r>
              <w:rPr>
                <w:rFonts w:eastAsiaTheme="minorHAnsi"/>
                <w:spacing w:val="-2"/>
                <w:sz w:val="18"/>
                <w:szCs w:val="18"/>
                <w:lang w:eastAsia="en-US"/>
              </w:rPr>
              <w:t>HALİS FATİH ÇETİN</w:t>
            </w:r>
          </w:p>
        </w:tc>
        <w:tc>
          <w:tcPr>
            <w:tcW w:w="2793" w:type="dxa"/>
            <w:vAlign w:val="center"/>
          </w:tcPr>
          <w:p w:rsidR="00AD78CF" w:rsidRPr="00744122" w:rsidRDefault="00AD78CF" w:rsidP="00AD78CF">
            <w:pPr>
              <w:kinsoku w:val="0"/>
              <w:overflowPunct w:val="0"/>
              <w:autoSpaceDE w:val="0"/>
              <w:autoSpaceDN w:val="0"/>
              <w:adjustRightInd w:val="0"/>
              <w:spacing w:line="159" w:lineRule="exact"/>
              <w:rPr>
                <w:rFonts w:eastAsiaTheme="minorHAnsi"/>
                <w:sz w:val="18"/>
                <w:szCs w:val="18"/>
                <w:lang w:eastAsia="en-US"/>
              </w:rPr>
            </w:pPr>
            <w:r>
              <w:rPr>
                <w:rFonts w:eastAsiaTheme="minorHAnsi"/>
                <w:sz w:val="18"/>
                <w:szCs w:val="18"/>
                <w:lang w:eastAsia="en-US"/>
              </w:rPr>
              <w:t xml:space="preserve">Yıldız Teknik </w:t>
            </w:r>
            <w:r w:rsidRPr="00744122">
              <w:rPr>
                <w:rFonts w:eastAsiaTheme="minorHAnsi"/>
                <w:sz w:val="18"/>
                <w:szCs w:val="18"/>
                <w:lang w:eastAsia="en-US"/>
              </w:rPr>
              <w:t>Ü</w:t>
            </w:r>
            <w:r w:rsidRPr="00744122">
              <w:rPr>
                <w:rFonts w:eastAsiaTheme="minorHAnsi"/>
                <w:spacing w:val="-3"/>
                <w:sz w:val="18"/>
                <w:szCs w:val="18"/>
                <w:lang w:eastAsia="en-US"/>
              </w:rPr>
              <w:t>niv</w:t>
            </w:r>
            <w:r w:rsidRPr="00744122">
              <w:rPr>
                <w:rFonts w:eastAsiaTheme="minorHAnsi"/>
                <w:sz w:val="18"/>
                <w:szCs w:val="18"/>
                <w:lang w:eastAsia="en-US"/>
              </w:rPr>
              <w:t>e</w:t>
            </w:r>
            <w:r w:rsidRPr="00744122">
              <w:rPr>
                <w:rFonts w:eastAsiaTheme="minorHAnsi"/>
                <w:spacing w:val="-1"/>
                <w:sz w:val="18"/>
                <w:szCs w:val="18"/>
                <w:lang w:eastAsia="en-US"/>
              </w:rPr>
              <w:t>r</w:t>
            </w:r>
            <w:r w:rsidRPr="00744122">
              <w:rPr>
                <w:rFonts w:eastAsiaTheme="minorHAnsi"/>
                <w:sz w:val="18"/>
                <w:szCs w:val="18"/>
                <w:lang w:eastAsia="en-US"/>
              </w:rPr>
              <w:t>s</w:t>
            </w:r>
            <w:r w:rsidRPr="00744122">
              <w:rPr>
                <w:rFonts w:eastAsiaTheme="minorHAnsi"/>
                <w:spacing w:val="-3"/>
                <w:sz w:val="18"/>
                <w:szCs w:val="18"/>
                <w:lang w:eastAsia="en-US"/>
              </w:rPr>
              <w:t>i</w:t>
            </w:r>
            <w:r w:rsidRPr="00744122">
              <w:rPr>
                <w:rFonts w:eastAsiaTheme="minorHAnsi"/>
                <w:sz w:val="18"/>
                <w:szCs w:val="18"/>
                <w:lang w:eastAsia="en-US"/>
              </w:rPr>
              <w:t>te</w:t>
            </w:r>
            <w:r w:rsidRPr="00744122">
              <w:rPr>
                <w:rFonts w:eastAsiaTheme="minorHAnsi"/>
                <w:spacing w:val="1"/>
                <w:sz w:val="18"/>
                <w:szCs w:val="18"/>
                <w:lang w:eastAsia="en-US"/>
              </w:rPr>
              <w:t>s</w:t>
            </w:r>
            <w:r w:rsidRPr="00744122">
              <w:rPr>
                <w:rFonts w:eastAsiaTheme="minorHAnsi"/>
                <w:sz w:val="18"/>
                <w:szCs w:val="18"/>
                <w:lang w:eastAsia="en-US"/>
              </w:rPr>
              <w:t>i</w:t>
            </w:r>
          </w:p>
        </w:tc>
        <w:tc>
          <w:tcPr>
            <w:tcW w:w="2834" w:type="dxa"/>
            <w:vAlign w:val="center"/>
          </w:tcPr>
          <w:p w:rsidR="00C059F8" w:rsidRPr="00C059F8" w:rsidRDefault="00C059F8" w:rsidP="00C059F8">
            <w:pPr>
              <w:kinsoku w:val="0"/>
              <w:overflowPunct w:val="0"/>
              <w:autoSpaceDE w:val="0"/>
              <w:autoSpaceDN w:val="0"/>
              <w:adjustRightInd w:val="0"/>
              <w:ind w:left="20"/>
              <w:rPr>
                <w:rFonts w:eastAsiaTheme="minorHAnsi"/>
                <w:sz w:val="18"/>
                <w:szCs w:val="18"/>
                <w:lang w:eastAsia="en-US"/>
              </w:rPr>
            </w:pPr>
            <w:r w:rsidRPr="00C059F8">
              <w:rPr>
                <w:rFonts w:eastAsiaTheme="minorHAnsi"/>
                <w:sz w:val="18"/>
                <w:szCs w:val="18"/>
                <w:lang w:eastAsia="en-US"/>
              </w:rPr>
              <w:t>MMM301 DÖKÜM</w:t>
            </w:r>
            <w:r>
              <w:rPr>
                <w:rFonts w:eastAsiaTheme="minorHAnsi"/>
                <w:sz w:val="18"/>
                <w:szCs w:val="18"/>
                <w:lang w:eastAsia="en-US"/>
              </w:rPr>
              <w:t xml:space="preserve"> </w:t>
            </w:r>
            <w:r w:rsidRPr="00C059F8">
              <w:rPr>
                <w:rFonts w:eastAsiaTheme="minorHAnsi"/>
                <w:sz w:val="18"/>
                <w:szCs w:val="18"/>
                <w:lang w:eastAsia="en-US"/>
              </w:rPr>
              <w:t>TEKNOLOJİSİ</w:t>
            </w:r>
          </w:p>
          <w:p w:rsidR="00AD78CF" w:rsidRPr="00744122" w:rsidRDefault="00C059F8" w:rsidP="00C059F8">
            <w:pPr>
              <w:kinsoku w:val="0"/>
              <w:overflowPunct w:val="0"/>
              <w:autoSpaceDE w:val="0"/>
              <w:autoSpaceDN w:val="0"/>
              <w:adjustRightInd w:val="0"/>
              <w:ind w:left="20"/>
              <w:rPr>
                <w:rFonts w:eastAsiaTheme="minorHAnsi"/>
                <w:sz w:val="18"/>
                <w:szCs w:val="18"/>
                <w:lang w:eastAsia="en-US"/>
              </w:rPr>
            </w:pPr>
            <w:r w:rsidRPr="00C059F8">
              <w:rPr>
                <w:rFonts w:eastAsiaTheme="minorHAnsi"/>
                <w:sz w:val="18"/>
                <w:szCs w:val="18"/>
                <w:lang w:eastAsia="en-US"/>
              </w:rPr>
              <w:t>PRENSİPLERİ</w:t>
            </w:r>
          </w:p>
        </w:tc>
        <w:tc>
          <w:tcPr>
            <w:tcW w:w="753" w:type="dxa"/>
            <w:vAlign w:val="center"/>
          </w:tcPr>
          <w:p w:rsidR="00AD78CF" w:rsidRPr="00744122" w:rsidRDefault="00AD78CF" w:rsidP="000F2E69">
            <w:pPr>
              <w:kinsoku w:val="0"/>
              <w:overflowPunct w:val="0"/>
              <w:autoSpaceDE w:val="0"/>
              <w:autoSpaceDN w:val="0"/>
              <w:adjustRightInd w:val="0"/>
              <w:spacing w:line="161" w:lineRule="exact"/>
              <w:ind w:left="21"/>
              <w:rPr>
                <w:rFonts w:eastAsiaTheme="minorHAnsi"/>
                <w:sz w:val="18"/>
                <w:szCs w:val="18"/>
                <w:lang w:eastAsia="en-US"/>
              </w:rPr>
            </w:pPr>
            <w:r w:rsidRPr="005951B8">
              <w:rPr>
                <w:rFonts w:ascii="Calibri" w:eastAsiaTheme="minorHAnsi" w:hAnsi="Calibri" w:cs="Calibri"/>
                <w:spacing w:val="1"/>
                <w:sz w:val="18"/>
                <w:szCs w:val="18"/>
                <w:lang w:eastAsia="en-US"/>
              </w:rPr>
              <w:t>DC</w:t>
            </w:r>
          </w:p>
        </w:tc>
      </w:tr>
    </w:tbl>
    <w:p w:rsidR="00AD78CF" w:rsidRDefault="00AD78CF" w:rsidP="00AD78CF">
      <w:pPr>
        <w:jc w:val="center"/>
        <w:rPr>
          <w:b/>
        </w:rPr>
      </w:pPr>
    </w:p>
    <w:p w:rsidR="000662CF" w:rsidRDefault="000662CF" w:rsidP="000662CF">
      <w:pPr>
        <w:jc w:val="both"/>
      </w:pPr>
      <w:r>
        <w:rPr>
          <w:b/>
        </w:rPr>
        <w:t>18</w:t>
      </w:r>
      <w:r>
        <w:rPr>
          <w:b/>
        </w:rPr>
        <w:t>-</w:t>
      </w:r>
      <w:r>
        <w:t xml:space="preserve"> Fakültemiz </w:t>
      </w:r>
      <w:r w:rsidR="008F1BBD">
        <w:t>Bölümlerinden gelen “Birim Fiyat Belirlemesi” konulu yazılar görüşmeye açıldı.</w:t>
      </w:r>
    </w:p>
    <w:p w:rsidR="000662CF" w:rsidRDefault="000662CF" w:rsidP="000662CF">
      <w:pPr>
        <w:jc w:val="both"/>
      </w:pPr>
    </w:p>
    <w:p w:rsidR="000662CF" w:rsidRDefault="000662CF" w:rsidP="008F1BBD">
      <w:pPr>
        <w:jc w:val="both"/>
        <w:rPr>
          <w:b/>
          <w:szCs w:val="24"/>
        </w:rPr>
      </w:pPr>
      <w:r>
        <w:rPr>
          <w:szCs w:val="24"/>
        </w:rPr>
        <w:t xml:space="preserve">Yapılan görüşmeler sonunda; </w:t>
      </w:r>
      <w:r w:rsidR="00877604">
        <w:rPr>
          <w:szCs w:val="24"/>
        </w:rPr>
        <w:t xml:space="preserve">Fakültemiz Bölümlerinde </w:t>
      </w:r>
      <w:r w:rsidR="00877604" w:rsidRPr="00877604">
        <w:rPr>
          <w:szCs w:val="24"/>
        </w:rPr>
        <w:t>yapılması planlanan iş ve hizm</w:t>
      </w:r>
      <w:r w:rsidR="00877604">
        <w:rPr>
          <w:szCs w:val="24"/>
        </w:rPr>
        <w:t>etlere ilişkin birim fiyatları belirlenmiş olup;</w:t>
      </w:r>
      <w:r>
        <w:rPr>
          <w:szCs w:val="24"/>
        </w:rPr>
        <w:t xml:space="preserve"> </w:t>
      </w:r>
      <w:r w:rsidR="008F1BBD" w:rsidRPr="008F1BBD">
        <w:rPr>
          <w:szCs w:val="24"/>
        </w:rPr>
        <w:t>2547 Sayılı Kanunun 58. Maddesi uyarınca, Döner Sermaye</w:t>
      </w:r>
      <w:r w:rsidR="008F1BBD">
        <w:rPr>
          <w:szCs w:val="24"/>
        </w:rPr>
        <w:t xml:space="preserve"> </w:t>
      </w:r>
      <w:r w:rsidR="008F1BBD" w:rsidRPr="008F1BBD">
        <w:rPr>
          <w:szCs w:val="24"/>
        </w:rPr>
        <w:t xml:space="preserve">Faaliyetleri kapsamında 2016 mali yılında </w:t>
      </w:r>
      <w:r w:rsidR="00877604">
        <w:rPr>
          <w:szCs w:val="24"/>
        </w:rPr>
        <w:t>Fakültemizde</w:t>
      </w:r>
      <w:r w:rsidR="008F1BBD" w:rsidRPr="008F1BBD">
        <w:rPr>
          <w:szCs w:val="24"/>
        </w:rPr>
        <w:t xml:space="preserve"> üretilecek Mal ve Hizmetler ile</w:t>
      </w:r>
      <w:r w:rsidR="008F1BBD">
        <w:rPr>
          <w:szCs w:val="24"/>
        </w:rPr>
        <w:t xml:space="preserve"> </w:t>
      </w:r>
      <w:r w:rsidR="008F1BBD" w:rsidRPr="008F1BBD">
        <w:rPr>
          <w:szCs w:val="24"/>
        </w:rPr>
        <w:t>bunlara uygulana</w:t>
      </w:r>
      <w:r w:rsidR="00877604">
        <w:rPr>
          <w:szCs w:val="24"/>
        </w:rPr>
        <w:t>cak fiyatların tespiti hususunda ekte sunulan</w:t>
      </w:r>
      <w:r w:rsidR="008F1BBD" w:rsidRPr="008F1BBD">
        <w:rPr>
          <w:szCs w:val="24"/>
        </w:rPr>
        <w:t xml:space="preserve"> fiyat tespit listesi</w:t>
      </w:r>
      <w:r w:rsidR="008F1BBD">
        <w:rPr>
          <w:szCs w:val="24"/>
        </w:rPr>
        <w:t xml:space="preserve">nin </w:t>
      </w:r>
      <w:r>
        <w:rPr>
          <w:b/>
          <w:szCs w:val="24"/>
        </w:rPr>
        <w:t>uygun</w:t>
      </w:r>
      <w:r>
        <w:rPr>
          <w:szCs w:val="24"/>
        </w:rPr>
        <w:t xml:space="preserve"> olduğuna oy birliği ile karar verildi.</w:t>
      </w:r>
      <w:r>
        <w:rPr>
          <w:b/>
          <w:szCs w:val="24"/>
        </w:rPr>
        <w:t xml:space="preserve"> </w:t>
      </w:r>
    </w:p>
    <w:p w:rsidR="00F26507" w:rsidRDefault="00F26507" w:rsidP="00FE3D6F">
      <w:pPr>
        <w:jc w:val="center"/>
        <w:rPr>
          <w:b/>
        </w:rPr>
      </w:pPr>
      <w:bookmarkStart w:id="0" w:name="_GoBack"/>
      <w:bookmarkEnd w:id="0"/>
    </w:p>
    <w:sectPr w:rsidR="00F26507"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662CF"/>
    <w:rsid w:val="00070066"/>
    <w:rsid w:val="00071B92"/>
    <w:rsid w:val="00075107"/>
    <w:rsid w:val="00076DEE"/>
    <w:rsid w:val="000814D8"/>
    <w:rsid w:val="000821D3"/>
    <w:rsid w:val="000829F8"/>
    <w:rsid w:val="00084FD6"/>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7A1A"/>
    <w:rsid w:val="001B13C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174E"/>
    <w:rsid w:val="00212BA3"/>
    <w:rsid w:val="00212DD4"/>
    <w:rsid w:val="00215793"/>
    <w:rsid w:val="002211F1"/>
    <w:rsid w:val="00225A65"/>
    <w:rsid w:val="002272EB"/>
    <w:rsid w:val="0022782C"/>
    <w:rsid w:val="0023135F"/>
    <w:rsid w:val="00234705"/>
    <w:rsid w:val="00237E74"/>
    <w:rsid w:val="00240328"/>
    <w:rsid w:val="00241AFE"/>
    <w:rsid w:val="00242455"/>
    <w:rsid w:val="00243391"/>
    <w:rsid w:val="00244177"/>
    <w:rsid w:val="002459CF"/>
    <w:rsid w:val="002473B5"/>
    <w:rsid w:val="00247DB0"/>
    <w:rsid w:val="002513FD"/>
    <w:rsid w:val="00251B2C"/>
    <w:rsid w:val="00251D62"/>
    <w:rsid w:val="002524C4"/>
    <w:rsid w:val="0025574C"/>
    <w:rsid w:val="00256B00"/>
    <w:rsid w:val="00261024"/>
    <w:rsid w:val="00262550"/>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4333"/>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E7D7B"/>
    <w:rsid w:val="002F05A8"/>
    <w:rsid w:val="002F1AD6"/>
    <w:rsid w:val="002F1AEC"/>
    <w:rsid w:val="002F4924"/>
    <w:rsid w:val="002F7565"/>
    <w:rsid w:val="00303FBA"/>
    <w:rsid w:val="00310526"/>
    <w:rsid w:val="0031105A"/>
    <w:rsid w:val="0031187E"/>
    <w:rsid w:val="0031294B"/>
    <w:rsid w:val="00317C25"/>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B2B"/>
    <w:rsid w:val="003E5C2F"/>
    <w:rsid w:val="003F0E7A"/>
    <w:rsid w:val="003F2E65"/>
    <w:rsid w:val="003F4D99"/>
    <w:rsid w:val="003F6F0C"/>
    <w:rsid w:val="00400863"/>
    <w:rsid w:val="004064A8"/>
    <w:rsid w:val="004066C6"/>
    <w:rsid w:val="004111A0"/>
    <w:rsid w:val="00413C9F"/>
    <w:rsid w:val="00414594"/>
    <w:rsid w:val="00424955"/>
    <w:rsid w:val="0042599E"/>
    <w:rsid w:val="00426124"/>
    <w:rsid w:val="004307DB"/>
    <w:rsid w:val="00431A0C"/>
    <w:rsid w:val="00433FAC"/>
    <w:rsid w:val="004340A1"/>
    <w:rsid w:val="00435ED9"/>
    <w:rsid w:val="0044184C"/>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574E"/>
    <w:rsid w:val="00475844"/>
    <w:rsid w:val="00485D40"/>
    <w:rsid w:val="0049246E"/>
    <w:rsid w:val="004931AD"/>
    <w:rsid w:val="00494240"/>
    <w:rsid w:val="00496042"/>
    <w:rsid w:val="00497D13"/>
    <w:rsid w:val="004A11C0"/>
    <w:rsid w:val="004A24A1"/>
    <w:rsid w:val="004A476F"/>
    <w:rsid w:val="004B2684"/>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81F56"/>
    <w:rsid w:val="00591F45"/>
    <w:rsid w:val="00593125"/>
    <w:rsid w:val="0059359D"/>
    <w:rsid w:val="00593BD9"/>
    <w:rsid w:val="005951B8"/>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7576"/>
    <w:rsid w:val="005E3F66"/>
    <w:rsid w:val="005E6CFD"/>
    <w:rsid w:val="005F0541"/>
    <w:rsid w:val="005F3652"/>
    <w:rsid w:val="005F62FE"/>
    <w:rsid w:val="005F6A6E"/>
    <w:rsid w:val="006032CF"/>
    <w:rsid w:val="00603A0B"/>
    <w:rsid w:val="00604271"/>
    <w:rsid w:val="00621DD0"/>
    <w:rsid w:val="00624254"/>
    <w:rsid w:val="00626D0D"/>
    <w:rsid w:val="00630F31"/>
    <w:rsid w:val="006315DB"/>
    <w:rsid w:val="00633F23"/>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169"/>
    <w:rsid w:val="006773F7"/>
    <w:rsid w:val="006827D2"/>
    <w:rsid w:val="006839C2"/>
    <w:rsid w:val="00684A64"/>
    <w:rsid w:val="00687D4E"/>
    <w:rsid w:val="006901BD"/>
    <w:rsid w:val="00692F04"/>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23924"/>
    <w:rsid w:val="00724532"/>
    <w:rsid w:val="00725C40"/>
    <w:rsid w:val="007365CA"/>
    <w:rsid w:val="00736C49"/>
    <w:rsid w:val="00746193"/>
    <w:rsid w:val="00747683"/>
    <w:rsid w:val="0074791E"/>
    <w:rsid w:val="00747CF9"/>
    <w:rsid w:val="00747DD1"/>
    <w:rsid w:val="0075507D"/>
    <w:rsid w:val="0075762F"/>
    <w:rsid w:val="00762160"/>
    <w:rsid w:val="00763497"/>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6AE2"/>
    <w:rsid w:val="007E730E"/>
    <w:rsid w:val="007F006C"/>
    <w:rsid w:val="007F2143"/>
    <w:rsid w:val="007F306E"/>
    <w:rsid w:val="00802639"/>
    <w:rsid w:val="00813E23"/>
    <w:rsid w:val="00813E96"/>
    <w:rsid w:val="008205F1"/>
    <w:rsid w:val="008212C7"/>
    <w:rsid w:val="008228CF"/>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7FE"/>
    <w:rsid w:val="00870CDF"/>
    <w:rsid w:val="008736BA"/>
    <w:rsid w:val="00875983"/>
    <w:rsid w:val="00877604"/>
    <w:rsid w:val="00877D1B"/>
    <w:rsid w:val="0088126E"/>
    <w:rsid w:val="00886105"/>
    <w:rsid w:val="00890EB4"/>
    <w:rsid w:val="00892CC6"/>
    <w:rsid w:val="008961A9"/>
    <w:rsid w:val="00897EB1"/>
    <w:rsid w:val="00897FB3"/>
    <w:rsid w:val="008A1702"/>
    <w:rsid w:val="008A5A11"/>
    <w:rsid w:val="008A6A51"/>
    <w:rsid w:val="008B4219"/>
    <w:rsid w:val="008B75B7"/>
    <w:rsid w:val="008C2562"/>
    <w:rsid w:val="008C4B1C"/>
    <w:rsid w:val="008C5714"/>
    <w:rsid w:val="008D58BD"/>
    <w:rsid w:val="008E25E5"/>
    <w:rsid w:val="008F0AEA"/>
    <w:rsid w:val="008F1BBD"/>
    <w:rsid w:val="008F305E"/>
    <w:rsid w:val="008F4295"/>
    <w:rsid w:val="00903218"/>
    <w:rsid w:val="00903FC9"/>
    <w:rsid w:val="009076C4"/>
    <w:rsid w:val="00907F3F"/>
    <w:rsid w:val="009122C0"/>
    <w:rsid w:val="00917B64"/>
    <w:rsid w:val="00920C71"/>
    <w:rsid w:val="00921357"/>
    <w:rsid w:val="00921D77"/>
    <w:rsid w:val="009317D7"/>
    <w:rsid w:val="00932772"/>
    <w:rsid w:val="00932C94"/>
    <w:rsid w:val="009330D9"/>
    <w:rsid w:val="00934BBE"/>
    <w:rsid w:val="00936231"/>
    <w:rsid w:val="0093733B"/>
    <w:rsid w:val="00937355"/>
    <w:rsid w:val="00941BA6"/>
    <w:rsid w:val="0094434A"/>
    <w:rsid w:val="00946A5B"/>
    <w:rsid w:val="00951F40"/>
    <w:rsid w:val="00952DFD"/>
    <w:rsid w:val="00956BF0"/>
    <w:rsid w:val="00957283"/>
    <w:rsid w:val="009577A6"/>
    <w:rsid w:val="00965A03"/>
    <w:rsid w:val="009706FA"/>
    <w:rsid w:val="00973898"/>
    <w:rsid w:val="00973F06"/>
    <w:rsid w:val="00977FD1"/>
    <w:rsid w:val="00981FB8"/>
    <w:rsid w:val="0098487D"/>
    <w:rsid w:val="009870CB"/>
    <w:rsid w:val="0099018E"/>
    <w:rsid w:val="009A6426"/>
    <w:rsid w:val="009B412D"/>
    <w:rsid w:val="009B5105"/>
    <w:rsid w:val="009B682A"/>
    <w:rsid w:val="009B6B6E"/>
    <w:rsid w:val="009B7B25"/>
    <w:rsid w:val="009C367F"/>
    <w:rsid w:val="009C4114"/>
    <w:rsid w:val="009C6B83"/>
    <w:rsid w:val="009D3AC8"/>
    <w:rsid w:val="009D564C"/>
    <w:rsid w:val="009D756B"/>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130E"/>
    <w:rsid w:val="00A14049"/>
    <w:rsid w:val="00A20F4F"/>
    <w:rsid w:val="00A24DB6"/>
    <w:rsid w:val="00A26877"/>
    <w:rsid w:val="00A317F8"/>
    <w:rsid w:val="00A31C6F"/>
    <w:rsid w:val="00A32733"/>
    <w:rsid w:val="00A342DF"/>
    <w:rsid w:val="00A3649A"/>
    <w:rsid w:val="00A41F31"/>
    <w:rsid w:val="00A44D84"/>
    <w:rsid w:val="00A44E2F"/>
    <w:rsid w:val="00A50423"/>
    <w:rsid w:val="00A55039"/>
    <w:rsid w:val="00A552C6"/>
    <w:rsid w:val="00A57715"/>
    <w:rsid w:val="00A60716"/>
    <w:rsid w:val="00A62E3A"/>
    <w:rsid w:val="00A70592"/>
    <w:rsid w:val="00A73455"/>
    <w:rsid w:val="00A7447F"/>
    <w:rsid w:val="00A74A7F"/>
    <w:rsid w:val="00A77CE9"/>
    <w:rsid w:val="00A8302E"/>
    <w:rsid w:val="00A83DD5"/>
    <w:rsid w:val="00A8569D"/>
    <w:rsid w:val="00A931DA"/>
    <w:rsid w:val="00A9507A"/>
    <w:rsid w:val="00A957C3"/>
    <w:rsid w:val="00A95CFE"/>
    <w:rsid w:val="00A97734"/>
    <w:rsid w:val="00AA4663"/>
    <w:rsid w:val="00AA71C2"/>
    <w:rsid w:val="00AA72A2"/>
    <w:rsid w:val="00AB17BD"/>
    <w:rsid w:val="00AB70EC"/>
    <w:rsid w:val="00AB70FF"/>
    <w:rsid w:val="00AC2F1B"/>
    <w:rsid w:val="00AC4456"/>
    <w:rsid w:val="00AC4C0A"/>
    <w:rsid w:val="00AC74EC"/>
    <w:rsid w:val="00AD23B3"/>
    <w:rsid w:val="00AD48E0"/>
    <w:rsid w:val="00AD6352"/>
    <w:rsid w:val="00AD78CF"/>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7715E"/>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261E"/>
    <w:rsid w:val="00BE717B"/>
    <w:rsid w:val="00BF05A5"/>
    <w:rsid w:val="00BF0979"/>
    <w:rsid w:val="00BF1F50"/>
    <w:rsid w:val="00BF3E7D"/>
    <w:rsid w:val="00BF799C"/>
    <w:rsid w:val="00C03917"/>
    <w:rsid w:val="00C045AF"/>
    <w:rsid w:val="00C059F8"/>
    <w:rsid w:val="00C06833"/>
    <w:rsid w:val="00C104ED"/>
    <w:rsid w:val="00C132A2"/>
    <w:rsid w:val="00C1445A"/>
    <w:rsid w:val="00C208A1"/>
    <w:rsid w:val="00C23720"/>
    <w:rsid w:val="00C34B2E"/>
    <w:rsid w:val="00C360A9"/>
    <w:rsid w:val="00C363C0"/>
    <w:rsid w:val="00C40E83"/>
    <w:rsid w:val="00C41DDC"/>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21E5"/>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3185D"/>
    <w:rsid w:val="00E320E6"/>
    <w:rsid w:val="00E35313"/>
    <w:rsid w:val="00E416A3"/>
    <w:rsid w:val="00E424F8"/>
    <w:rsid w:val="00E436A4"/>
    <w:rsid w:val="00E45976"/>
    <w:rsid w:val="00E50CA7"/>
    <w:rsid w:val="00E5251A"/>
    <w:rsid w:val="00E53BBB"/>
    <w:rsid w:val="00E5778E"/>
    <w:rsid w:val="00E62748"/>
    <w:rsid w:val="00E6677F"/>
    <w:rsid w:val="00E70E49"/>
    <w:rsid w:val="00E727C0"/>
    <w:rsid w:val="00E72A20"/>
    <w:rsid w:val="00E76BC9"/>
    <w:rsid w:val="00E76F24"/>
    <w:rsid w:val="00E82FFD"/>
    <w:rsid w:val="00E83783"/>
    <w:rsid w:val="00E8724A"/>
    <w:rsid w:val="00E87CC2"/>
    <w:rsid w:val="00E91567"/>
    <w:rsid w:val="00E94AB5"/>
    <w:rsid w:val="00E953D7"/>
    <w:rsid w:val="00E96F8C"/>
    <w:rsid w:val="00EA0B43"/>
    <w:rsid w:val="00EA1CEF"/>
    <w:rsid w:val="00EA666A"/>
    <w:rsid w:val="00EB2A3D"/>
    <w:rsid w:val="00EB4094"/>
    <w:rsid w:val="00EB4E5D"/>
    <w:rsid w:val="00EC03D5"/>
    <w:rsid w:val="00EC3DA0"/>
    <w:rsid w:val="00ED010F"/>
    <w:rsid w:val="00ED58B4"/>
    <w:rsid w:val="00ED7385"/>
    <w:rsid w:val="00EE2683"/>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6507"/>
    <w:rsid w:val="00F273FD"/>
    <w:rsid w:val="00F31FA6"/>
    <w:rsid w:val="00F326F2"/>
    <w:rsid w:val="00F35EE4"/>
    <w:rsid w:val="00F36379"/>
    <w:rsid w:val="00F43E87"/>
    <w:rsid w:val="00F47F2E"/>
    <w:rsid w:val="00F55F8C"/>
    <w:rsid w:val="00F61065"/>
    <w:rsid w:val="00F61A9E"/>
    <w:rsid w:val="00F621AA"/>
    <w:rsid w:val="00F674E4"/>
    <w:rsid w:val="00F719D8"/>
    <w:rsid w:val="00F72F39"/>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3D6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8E62-A0F3-47AA-8209-4DF7E608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5</Pages>
  <Words>1693</Words>
  <Characters>9651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217</cp:revision>
  <cp:lastPrinted>2015-10-16T07:12:00Z</cp:lastPrinted>
  <dcterms:created xsi:type="dcterms:W3CDTF">2015-02-16T08:49:00Z</dcterms:created>
  <dcterms:modified xsi:type="dcterms:W3CDTF">2015-12-30T10:01:00Z</dcterms:modified>
</cp:coreProperties>
</file>